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004" w:rsidRPr="00E74BAC" w:rsidRDefault="00101004" w:rsidP="00101004">
      <w:pPr>
        <w:tabs>
          <w:tab w:val="left" w:pos="1418"/>
        </w:tabs>
        <w:spacing w:after="0" w:line="240" w:lineRule="auto"/>
        <w:jc w:val="both"/>
        <w:rPr>
          <w:rFonts w:ascii="Times New Roman" w:eastAsia="Times New Roman" w:hAnsi="Times New Roman" w:cs="Times New Roman"/>
          <w:sz w:val="24"/>
          <w:szCs w:val="24"/>
          <w:lang w:val="sr-Cyrl-CS"/>
        </w:rPr>
      </w:pPr>
      <w:bookmarkStart w:id="0" w:name="_GoBack"/>
      <w:bookmarkEnd w:id="0"/>
      <w:r w:rsidRPr="00E74BAC">
        <w:rPr>
          <w:rFonts w:ascii="Times New Roman" w:eastAsia="Times New Roman" w:hAnsi="Times New Roman" w:cs="Times New Roman"/>
          <w:sz w:val="24"/>
          <w:szCs w:val="24"/>
          <w:lang w:val="sr-Cyrl-CS"/>
        </w:rPr>
        <w:t>РЕПУБЛИКА СРБИЈА</w:t>
      </w:r>
    </w:p>
    <w:p w:rsidR="00101004" w:rsidRPr="00E74BAC" w:rsidRDefault="00101004" w:rsidP="00101004">
      <w:pPr>
        <w:tabs>
          <w:tab w:val="left" w:pos="1418"/>
        </w:tabs>
        <w:spacing w:after="0" w:line="240" w:lineRule="auto"/>
        <w:jc w:val="both"/>
        <w:rPr>
          <w:rFonts w:ascii="Times New Roman" w:eastAsia="Times New Roman" w:hAnsi="Times New Roman" w:cs="Times New Roman"/>
          <w:sz w:val="24"/>
          <w:szCs w:val="24"/>
          <w:lang w:val="sr-Cyrl-CS"/>
        </w:rPr>
      </w:pPr>
      <w:r w:rsidRPr="00E74BAC">
        <w:rPr>
          <w:rFonts w:ascii="Times New Roman" w:eastAsia="Times New Roman" w:hAnsi="Times New Roman" w:cs="Times New Roman"/>
          <w:sz w:val="24"/>
          <w:szCs w:val="24"/>
          <w:lang w:val="sr-Cyrl-CS"/>
        </w:rPr>
        <w:t xml:space="preserve">НАРОДНА СКУПШТИНА  </w:t>
      </w:r>
    </w:p>
    <w:p w:rsidR="00101004" w:rsidRPr="00E74BAC" w:rsidRDefault="00101004" w:rsidP="00101004">
      <w:pPr>
        <w:tabs>
          <w:tab w:val="left" w:pos="1418"/>
        </w:tabs>
        <w:spacing w:after="0" w:line="240" w:lineRule="auto"/>
        <w:jc w:val="both"/>
        <w:rPr>
          <w:rFonts w:ascii="Times New Roman" w:eastAsia="Times New Roman" w:hAnsi="Times New Roman" w:cs="Times New Roman"/>
          <w:sz w:val="24"/>
          <w:szCs w:val="24"/>
          <w:lang w:val="sr-Cyrl-CS"/>
        </w:rPr>
      </w:pPr>
      <w:r w:rsidRPr="00E74BAC">
        <w:rPr>
          <w:rFonts w:ascii="Times New Roman" w:eastAsia="Times New Roman" w:hAnsi="Times New Roman" w:cs="Times New Roman"/>
          <w:sz w:val="24"/>
          <w:szCs w:val="24"/>
          <w:lang w:val="sr-Cyrl-CS"/>
        </w:rPr>
        <w:t>Одбор за уставна питања и законодавство</w:t>
      </w:r>
    </w:p>
    <w:p w:rsidR="00101004" w:rsidRPr="00E74BAC" w:rsidRDefault="00101004" w:rsidP="00101004">
      <w:pPr>
        <w:tabs>
          <w:tab w:val="left" w:pos="1418"/>
        </w:tabs>
        <w:spacing w:after="0" w:line="240" w:lineRule="auto"/>
        <w:jc w:val="both"/>
        <w:rPr>
          <w:rFonts w:ascii="Times New Roman" w:eastAsia="Times New Roman" w:hAnsi="Times New Roman" w:cs="Times New Roman"/>
          <w:sz w:val="24"/>
          <w:szCs w:val="24"/>
        </w:rPr>
      </w:pPr>
      <w:r w:rsidRPr="00E74BAC">
        <w:rPr>
          <w:rFonts w:ascii="Times New Roman" w:eastAsia="Times New Roman" w:hAnsi="Times New Roman" w:cs="Times New Roman"/>
          <w:sz w:val="24"/>
          <w:szCs w:val="24"/>
          <w:lang w:val="sr-Cyrl-CS"/>
        </w:rPr>
        <w:t>04 број</w:t>
      </w:r>
      <w:r w:rsidR="00E74BAC" w:rsidRPr="00E74BAC">
        <w:rPr>
          <w:rFonts w:ascii="Times New Roman" w:eastAsia="Times New Roman" w:hAnsi="Times New Roman" w:cs="Times New Roman"/>
          <w:sz w:val="24"/>
          <w:szCs w:val="24"/>
          <w:lang w:val="sr-Cyrl-CS"/>
        </w:rPr>
        <w:t>:</w:t>
      </w:r>
      <w:r w:rsidR="00E74BAC" w:rsidRPr="00E74BAC">
        <w:rPr>
          <w:rFonts w:ascii="Times New Roman" w:eastAsia="Times New Roman" w:hAnsi="Times New Roman" w:cs="Times New Roman"/>
          <w:sz w:val="24"/>
          <w:szCs w:val="24"/>
        </w:rPr>
        <w:t>011-878/21-3</w:t>
      </w:r>
    </w:p>
    <w:p w:rsidR="00101004" w:rsidRPr="00E74BAC" w:rsidRDefault="00101004" w:rsidP="00101004">
      <w:pPr>
        <w:tabs>
          <w:tab w:val="left" w:pos="1418"/>
        </w:tabs>
        <w:spacing w:after="0" w:line="240" w:lineRule="auto"/>
        <w:jc w:val="both"/>
        <w:rPr>
          <w:rFonts w:ascii="Times New Roman" w:eastAsia="Times New Roman" w:hAnsi="Times New Roman" w:cs="Times New Roman"/>
          <w:sz w:val="24"/>
          <w:szCs w:val="24"/>
          <w:lang w:val="sr-Cyrl-CS"/>
        </w:rPr>
      </w:pPr>
      <w:r w:rsidRPr="00E74BAC">
        <w:rPr>
          <w:rFonts w:ascii="Times New Roman" w:eastAsia="Times New Roman" w:hAnsi="Times New Roman" w:cs="Times New Roman"/>
          <w:sz w:val="24"/>
          <w:szCs w:val="24"/>
          <w:lang w:val="sr-Cyrl-CS"/>
        </w:rPr>
        <w:t xml:space="preserve">29. јун 2021. године  </w:t>
      </w:r>
    </w:p>
    <w:p w:rsidR="00101004" w:rsidRPr="00E74BAC" w:rsidRDefault="00101004" w:rsidP="00101004">
      <w:pPr>
        <w:tabs>
          <w:tab w:val="left" w:pos="1418"/>
        </w:tabs>
        <w:spacing w:after="0" w:line="240" w:lineRule="auto"/>
        <w:jc w:val="both"/>
        <w:rPr>
          <w:rFonts w:ascii="Times New Roman" w:eastAsia="Times New Roman" w:hAnsi="Times New Roman" w:cs="Times New Roman"/>
          <w:sz w:val="24"/>
          <w:szCs w:val="24"/>
          <w:lang w:val="sr-Cyrl-CS"/>
        </w:rPr>
      </w:pPr>
      <w:r w:rsidRPr="00E74BAC">
        <w:rPr>
          <w:rFonts w:ascii="Times New Roman" w:eastAsia="Times New Roman" w:hAnsi="Times New Roman" w:cs="Times New Roman"/>
          <w:sz w:val="24"/>
          <w:szCs w:val="24"/>
          <w:lang w:val="sr-Cyrl-CS"/>
        </w:rPr>
        <w:t xml:space="preserve">Б е о г р а д                                                                                                                                        </w:t>
      </w:r>
    </w:p>
    <w:p w:rsidR="00101004" w:rsidRPr="00E74BAC" w:rsidRDefault="00101004" w:rsidP="00101004">
      <w:pPr>
        <w:tabs>
          <w:tab w:val="left" w:pos="1418"/>
        </w:tabs>
        <w:spacing w:after="0" w:line="240" w:lineRule="auto"/>
        <w:jc w:val="both"/>
        <w:rPr>
          <w:rFonts w:ascii="Times New Roman" w:eastAsia="Times New Roman" w:hAnsi="Times New Roman" w:cs="Times New Roman"/>
          <w:sz w:val="24"/>
          <w:szCs w:val="24"/>
        </w:rPr>
      </w:pPr>
    </w:p>
    <w:p w:rsidR="00101004" w:rsidRPr="00E74BAC" w:rsidRDefault="00101004" w:rsidP="00101004">
      <w:pPr>
        <w:tabs>
          <w:tab w:val="left" w:pos="1418"/>
        </w:tabs>
        <w:spacing w:after="0" w:line="240" w:lineRule="auto"/>
        <w:jc w:val="both"/>
        <w:rPr>
          <w:rFonts w:ascii="Times New Roman" w:eastAsia="Times New Roman" w:hAnsi="Times New Roman" w:cs="Times New Roman"/>
          <w:sz w:val="24"/>
          <w:szCs w:val="24"/>
        </w:rPr>
      </w:pPr>
    </w:p>
    <w:p w:rsidR="00101004" w:rsidRPr="00E74BAC" w:rsidRDefault="00101004" w:rsidP="00101004">
      <w:pPr>
        <w:tabs>
          <w:tab w:val="left" w:pos="1418"/>
        </w:tabs>
        <w:spacing w:after="0" w:line="240" w:lineRule="auto"/>
        <w:jc w:val="both"/>
        <w:rPr>
          <w:rFonts w:ascii="Times New Roman" w:eastAsia="Times New Roman" w:hAnsi="Times New Roman" w:cs="Times New Roman"/>
          <w:sz w:val="24"/>
          <w:szCs w:val="24"/>
        </w:rPr>
      </w:pPr>
    </w:p>
    <w:p w:rsidR="00101004" w:rsidRPr="00E74BAC" w:rsidRDefault="00101004" w:rsidP="00101004">
      <w:pPr>
        <w:tabs>
          <w:tab w:val="left" w:pos="1418"/>
        </w:tabs>
        <w:spacing w:after="0" w:line="240" w:lineRule="auto"/>
        <w:jc w:val="both"/>
        <w:rPr>
          <w:rFonts w:ascii="Times New Roman" w:eastAsia="Times New Roman" w:hAnsi="Times New Roman" w:cs="Times New Roman"/>
          <w:sz w:val="24"/>
          <w:szCs w:val="24"/>
        </w:rPr>
      </w:pPr>
    </w:p>
    <w:p w:rsidR="00E74BAC" w:rsidRPr="00E74BAC" w:rsidRDefault="00E74BAC" w:rsidP="00101004">
      <w:pPr>
        <w:tabs>
          <w:tab w:val="left" w:pos="1418"/>
        </w:tabs>
        <w:spacing w:after="0" w:line="240" w:lineRule="auto"/>
        <w:jc w:val="both"/>
        <w:rPr>
          <w:rFonts w:ascii="Times New Roman" w:eastAsia="Times New Roman" w:hAnsi="Times New Roman" w:cs="Times New Roman"/>
          <w:sz w:val="24"/>
          <w:szCs w:val="24"/>
        </w:rPr>
      </w:pPr>
    </w:p>
    <w:p w:rsidR="00101004" w:rsidRPr="00E74BAC" w:rsidRDefault="00101004" w:rsidP="00101004">
      <w:pPr>
        <w:tabs>
          <w:tab w:val="left" w:pos="1418"/>
        </w:tabs>
        <w:spacing w:after="0" w:line="240" w:lineRule="auto"/>
        <w:jc w:val="center"/>
        <w:rPr>
          <w:rFonts w:ascii="Times New Roman" w:eastAsia="Times New Roman" w:hAnsi="Times New Roman" w:cs="Times New Roman"/>
          <w:sz w:val="24"/>
          <w:szCs w:val="24"/>
          <w:lang w:val="sr-Cyrl-RS"/>
        </w:rPr>
      </w:pPr>
      <w:r w:rsidRPr="00E74BAC">
        <w:rPr>
          <w:rFonts w:ascii="Times New Roman" w:eastAsia="Times New Roman" w:hAnsi="Times New Roman" w:cs="Times New Roman"/>
          <w:sz w:val="24"/>
          <w:szCs w:val="24"/>
          <w:lang w:val="sr-Cyrl-CS"/>
        </w:rPr>
        <w:t>УСТАВНОМ СУДУ РЕПУБЛИКЕ СРБИЈЕ</w:t>
      </w:r>
    </w:p>
    <w:p w:rsidR="00101004" w:rsidRPr="00E74BAC" w:rsidRDefault="00101004" w:rsidP="00101004">
      <w:pPr>
        <w:tabs>
          <w:tab w:val="left" w:pos="1440"/>
        </w:tabs>
        <w:spacing w:after="0" w:line="240" w:lineRule="auto"/>
        <w:jc w:val="center"/>
        <w:rPr>
          <w:rFonts w:ascii="Times New Roman" w:eastAsia="Times New Roman" w:hAnsi="Times New Roman" w:cs="Times New Roman"/>
          <w:sz w:val="24"/>
          <w:szCs w:val="24"/>
          <w:lang w:val="sr-Cyrl-CS"/>
        </w:rPr>
      </w:pPr>
    </w:p>
    <w:p w:rsidR="00101004" w:rsidRPr="00E74BAC" w:rsidRDefault="00101004" w:rsidP="00101004">
      <w:pPr>
        <w:tabs>
          <w:tab w:val="left" w:pos="1440"/>
        </w:tabs>
        <w:spacing w:after="0" w:line="240" w:lineRule="auto"/>
        <w:jc w:val="right"/>
        <w:rPr>
          <w:rFonts w:ascii="Times New Roman" w:eastAsia="Times New Roman" w:hAnsi="Times New Roman" w:cs="Times New Roman"/>
          <w:b/>
          <w:sz w:val="24"/>
          <w:szCs w:val="24"/>
          <w:lang w:val="sr-Cyrl-CS"/>
        </w:rPr>
      </w:pPr>
    </w:p>
    <w:p w:rsidR="00101004" w:rsidRPr="00E74BAC" w:rsidRDefault="00101004" w:rsidP="00101004">
      <w:pPr>
        <w:tabs>
          <w:tab w:val="left" w:pos="1440"/>
        </w:tabs>
        <w:spacing w:after="0" w:line="240" w:lineRule="auto"/>
        <w:jc w:val="right"/>
        <w:rPr>
          <w:rFonts w:ascii="Times New Roman" w:eastAsia="Times New Roman" w:hAnsi="Times New Roman" w:cs="Times New Roman"/>
          <w:sz w:val="24"/>
          <w:szCs w:val="24"/>
          <w:lang w:val="sr-Cyrl-CS"/>
        </w:rPr>
      </w:pPr>
      <w:r w:rsidRPr="00E74BAC">
        <w:rPr>
          <w:rFonts w:ascii="Times New Roman" w:eastAsia="Times New Roman" w:hAnsi="Times New Roman" w:cs="Times New Roman"/>
          <w:sz w:val="24"/>
          <w:szCs w:val="24"/>
          <w:lang w:val="sr-Cyrl-CS"/>
        </w:rPr>
        <w:t>Булевар Краља Александра 15</w:t>
      </w:r>
    </w:p>
    <w:p w:rsidR="00101004" w:rsidRPr="00E74BAC" w:rsidRDefault="00101004" w:rsidP="00101004">
      <w:pPr>
        <w:tabs>
          <w:tab w:val="left" w:pos="1440"/>
        </w:tabs>
        <w:spacing w:after="0" w:line="240" w:lineRule="auto"/>
        <w:jc w:val="right"/>
        <w:rPr>
          <w:rFonts w:ascii="Times New Roman" w:eastAsia="Times New Roman" w:hAnsi="Times New Roman" w:cs="Times New Roman"/>
          <w:sz w:val="24"/>
          <w:szCs w:val="24"/>
          <w:lang w:val="sr-Cyrl-CS"/>
        </w:rPr>
      </w:pPr>
      <w:r w:rsidRPr="00E74BAC">
        <w:rPr>
          <w:rFonts w:ascii="Times New Roman" w:eastAsia="Times New Roman" w:hAnsi="Times New Roman" w:cs="Times New Roman"/>
          <w:sz w:val="24"/>
          <w:szCs w:val="24"/>
          <w:lang w:val="sr-Cyrl-CS"/>
        </w:rPr>
        <w:t>Београд</w:t>
      </w:r>
    </w:p>
    <w:p w:rsidR="00101004" w:rsidRPr="00E74BAC" w:rsidRDefault="00101004" w:rsidP="00101004">
      <w:pPr>
        <w:tabs>
          <w:tab w:val="left" w:pos="1440"/>
        </w:tabs>
        <w:spacing w:after="0" w:line="240" w:lineRule="auto"/>
        <w:jc w:val="both"/>
        <w:rPr>
          <w:rFonts w:ascii="Times New Roman" w:eastAsia="Times New Roman" w:hAnsi="Times New Roman" w:cs="Times New Roman"/>
          <w:sz w:val="24"/>
          <w:szCs w:val="24"/>
          <w:lang w:val="sr-Cyrl-CS"/>
        </w:rPr>
      </w:pPr>
    </w:p>
    <w:p w:rsidR="00101004" w:rsidRPr="00E74BAC" w:rsidRDefault="00101004" w:rsidP="00101004">
      <w:pPr>
        <w:tabs>
          <w:tab w:val="left" w:pos="1440"/>
        </w:tabs>
        <w:spacing w:after="0" w:line="240" w:lineRule="auto"/>
        <w:jc w:val="both"/>
        <w:rPr>
          <w:rFonts w:ascii="Times New Roman" w:eastAsia="Times New Roman" w:hAnsi="Times New Roman" w:cs="Times New Roman"/>
          <w:sz w:val="24"/>
          <w:szCs w:val="24"/>
          <w:lang w:val="sr-Cyrl-CS"/>
        </w:rPr>
      </w:pPr>
    </w:p>
    <w:p w:rsidR="00E74BAC" w:rsidRDefault="00101004" w:rsidP="00E74BAC">
      <w:pPr>
        <w:tabs>
          <w:tab w:val="left" w:pos="1418"/>
        </w:tabs>
        <w:spacing w:after="120" w:line="240" w:lineRule="auto"/>
        <w:ind w:firstLine="1134"/>
        <w:jc w:val="both"/>
        <w:rPr>
          <w:rFonts w:ascii="Times New Roman" w:eastAsia="Times New Roman" w:hAnsi="Times New Roman" w:cs="Times New Roman"/>
          <w:sz w:val="24"/>
          <w:szCs w:val="24"/>
          <w:lang w:val="sr-Cyrl-RS"/>
        </w:rPr>
      </w:pPr>
      <w:r w:rsidRPr="00E74BAC">
        <w:rPr>
          <w:rFonts w:ascii="Times New Roman" w:eastAsia="Times New Roman" w:hAnsi="Times New Roman" w:cs="Times New Roman"/>
          <w:sz w:val="24"/>
          <w:szCs w:val="24"/>
          <w:lang w:val="sr-Cyrl-CS"/>
        </w:rPr>
        <w:t xml:space="preserve">Одбор за уставна питања и законодавство Народне скупштине Републике Србије, на седници одржаној 29. јуна 2021. године, поводом поднете </w:t>
      </w:r>
      <w:r w:rsidRPr="00E74BAC">
        <w:rPr>
          <w:rFonts w:ascii="Times New Roman" w:eastAsia="Times New Roman" w:hAnsi="Times New Roman" w:cs="Times New Roman"/>
          <w:sz w:val="24"/>
          <w:szCs w:val="24"/>
          <w:lang w:val="ru-RU"/>
        </w:rPr>
        <w:t>иницијатив</w:t>
      </w:r>
      <w:r w:rsidRPr="00E74BAC">
        <w:rPr>
          <w:rFonts w:ascii="Times New Roman" w:eastAsia="Times New Roman" w:hAnsi="Times New Roman" w:cs="Times New Roman"/>
          <w:sz w:val="24"/>
          <w:szCs w:val="24"/>
        </w:rPr>
        <w:t>e</w:t>
      </w:r>
      <w:r w:rsidRPr="00E74BAC">
        <w:rPr>
          <w:rFonts w:ascii="Times New Roman" w:eastAsia="Times New Roman" w:hAnsi="Times New Roman" w:cs="Times New Roman"/>
          <w:sz w:val="24"/>
          <w:szCs w:val="24"/>
          <w:lang w:val="ru-RU"/>
        </w:rPr>
        <w:t xml:space="preserve"> за покретање поступка за оцену уставности одредбе члана 236. став 1. тачка 2), члана 238. и члана 241. став 1. Закона о накнадама за коришћење јавних добара </w:t>
      </w:r>
      <w:r w:rsidRPr="00E74BAC">
        <w:rPr>
          <w:rFonts w:ascii="Times New Roman" w:eastAsia="Times New Roman" w:hAnsi="Times New Roman" w:cs="Times New Roman"/>
          <w:sz w:val="24"/>
          <w:szCs w:val="24"/>
          <w:lang w:val="sr-Cyrl-CS"/>
        </w:rPr>
        <w:t xml:space="preserve">(„Службени гласник РС”, бр. 95/18 и 49/19 - у даљем тексту: Закон) које су Уставном суду поднели 1. </w:t>
      </w:r>
      <w:r w:rsidRPr="00E74BAC">
        <w:rPr>
          <w:rFonts w:ascii="Times New Roman" w:eastAsia="Times New Roman" w:hAnsi="Times New Roman" w:cs="Times New Roman"/>
          <w:sz w:val="24"/>
          <w:szCs w:val="24"/>
          <w:lang w:val="sr-Latn-RS"/>
        </w:rPr>
        <w:t xml:space="preserve">GRIFON MEDIA d.o.o. </w:t>
      </w:r>
      <w:r w:rsidRPr="00E74BAC">
        <w:rPr>
          <w:rFonts w:ascii="Times New Roman" w:eastAsia="Times New Roman" w:hAnsi="Times New Roman" w:cs="Times New Roman"/>
          <w:sz w:val="24"/>
          <w:szCs w:val="24"/>
          <w:lang w:val="sr-Cyrl-RS"/>
        </w:rPr>
        <w:t xml:space="preserve">Београд, Константина Филозофа 8, Београд, </w:t>
      </w:r>
      <w:r w:rsidRPr="00E74BAC">
        <w:rPr>
          <w:rFonts w:ascii="Times New Roman" w:eastAsia="Times New Roman" w:hAnsi="Times New Roman" w:cs="Times New Roman"/>
          <w:sz w:val="24"/>
          <w:szCs w:val="24"/>
          <w:lang w:val="sr-Latn-RS"/>
        </w:rPr>
        <w:t xml:space="preserve">LL PANVISION d.o.o. </w:t>
      </w:r>
      <w:r w:rsidRPr="00E74BAC">
        <w:rPr>
          <w:rFonts w:ascii="Times New Roman" w:eastAsia="Times New Roman" w:hAnsi="Times New Roman" w:cs="Times New Roman"/>
          <w:sz w:val="24"/>
          <w:szCs w:val="24"/>
          <w:lang w:val="sr-Cyrl-RS"/>
        </w:rPr>
        <w:t xml:space="preserve">Панчево, Кикиндска 11, </w:t>
      </w:r>
      <w:r w:rsidRPr="00E74BAC">
        <w:rPr>
          <w:rFonts w:ascii="Times New Roman" w:eastAsia="Times New Roman" w:hAnsi="Times New Roman" w:cs="Times New Roman"/>
          <w:sz w:val="24"/>
          <w:szCs w:val="24"/>
          <w:lang w:val="sr-Latn-RS"/>
        </w:rPr>
        <w:t xml:space="preserve">OUTDOOR COMUNICATION </w:t>
      </w:r>
      <w:r w:rsidRPr="00E74BAC">
        <w:rPr>
          <w:rFonts w:ascii="Times New Roman" w:eastAsia="Times New Roman" w:hAnsi="Times New Roman" w:cs="Times New Roman"/>
          <w:sz w:val="24"/>
          <w:szCs w:val="24"/>
          <w:lang w:val="sr-Cyrl-RS"/>
        </w:rPr>
        <w:t xml:space="preserve">Danijela Đurić </w:t>
      </w:r>
      <w:r w:rsidRPr="00E74BAC">
        <w:rPr>
          <w:rFonts w:ascii="Times New Roman" w:eastAsia="Times New Roman" w:hAnsi="Times New Roman" w:cs="Times New Roman"/>
          <w:sz w:val="24"/>
          <w:szCs w:val="24"/>
          <w:lang w:val="sr-Latn-RS"/>
        </w:rPr>
        <w:t>PR,</w:t>
      </w:r>
      <w:r w:rsidRPr="00E74BAC">
        <w:rPr>
          <w:rFonts w:ascii="Times New Roman" w:eastAsia="Times New Roman" w:hAnsi="Times New Roman" w:cs="Times New Roman"/>
          <w:sz w:val="24"/>
          <w:szCs w:val="24"/>
          <w:lang w:val="sr-Cyrl-RS"/>
        </w:rPr>
        <w:t xml:space="preserve"> Бока, Димитрија Туцовића 53, </w:t>
      </w:r>
      <w:r w:rsidRPr="00E74BAC">
        <w:rPr>
          <w:rFonts w:ascii="Times New Roman" w:eastAsia="Times New Roman" w:hAnsi="Times New Roman" w:cs="Times New Roman"/>
          <w:sz w:val="24"/>
          <w:szCs w:val="24"/>
          <w:lang w:val="sr-Latn-RS"/>
        </w:rPr>
        <w:t xml:space="preserve">MRFIS PLAY Communications, d.o.o. </w:t>
      </w:r>
      <w:r w:rsidRPr="00E74BAC">
        <w:rPr>
          <w:rFonts w:ascii="Times New Roman" w:eastAsia="Times New Roman" w:hAnsi="Times New Roman" w:cs="Times New Roman"/>
          <w:sz w:val="24"/>
          <w:szCs w:val="24"/>
          <w:lang w:val="sr-Cyrl-RS"/>
        </w:rPr>
        <w:t xml:space="preserve">Нови Сад, Симеона Пишћевића 13, </w:t>
      </w:r>
      <w:r w:rsidRPr="00E74BAC">
        <w:rPr>
          <w:rFonts w:ascii="Times New Roman" w:eastAsia="Times New Roman" w:hAnsi="Times New Roman" w:cs="Times New Roman"/>
          <w:sz w:val="24"/>
          <w:szCs w:val="24"/>
          <w:lang w:val="sr-Latn-RS"/>
        </w:rPr>
        <w:t xml:space="preserve">GROUP BRENDOMANIA d.o.o. </w:t>
      </w:r>
      <w:r w:rsidRPr="00E74BAC">
        <w:rPr>
          <w:rFonts w:ascii="Times New Roman" w:eastAsia="Times New Roman" w:hAnsi="Times New Roman" w:cs="Times New Roman"/>
          <w:sz w:val="24"/>
          <w:szCs w:val="24"/>
          <w:lang w:val="sr-Cyrl-RS"/>
        </w:rPr>
        <w:t>Нови Сад,</w:t>
      </w:r>
      <w:r w:rsidRPr="00E74BAC">
        <w:rPr>
          <w:rFonts w:ascii="Times New Roman" w:eastAsia="Times New Roman" w:hAnsi="Times New Roman" w:cs="Times New Roman"/>
          <w:sz w:val="24"/>
          <w:szCs w:val="24"/>
          <w:lang w:val="sr-Latn-RS"/>
        </w:rPr>
        <w:t xml:space="preserve"> </w:t>
      </w:r>
      <w:r w:rsidRPr="00E74BAC">
        <w:rPr>
          <w:rFonts w:ascii="Times New Roman" w:eastAsia="Times New Roman" w:hAnsi="Times New Roman" w:cs="Times New Roman"/>
          <w:sz w:val="24"/>
          <w:szCs w:val="24"/>
          <w:lang w:val="sr-Cyrl-RS"/>
        </w:rPr>
        <w:t xml:space="preserve">Дожа Ђерђа 41, </w:t>
      </w:r>
      <w:r w:rsidRPr="00E74BAC">
        <w:rPr>
          <w:rFonts w:ascii="Times New Roman" w:eastAsia="Times New Roman" w:hAnsi="Times New Roman" w:cs="Times New Roman"/>
          <w:sz w:val="24"/>
          <w:szCs w:val="24"/>
          <w:lang w:val="sr-Latn-RS"/>
        </w:rPr>
        <w:t xml:space="preserve">CITY MEDIA ADVERTISING d.o.o. </w:t>
      </w:r>
      <w:r w:rsidRPr="00E74BAC">
        <w:rPr>
          <w:rFonts w:ascii="Times New Roman" w:eastAsia="Times New Roman" w:hAnsi="Times New Roman" w:cs="Times New Roman"/>
          <w:sz w:val="24"/>
          <w:szCs w:val="24"/>
          <w:lang w:val="sr-Cyrl-RS"/>
        </w:rPr>
        <w:t xml:space="preserve">Нови Сад, Сентандрејски пут 44, </w:t>
      </w:r>
      <w:r w:rsidRPr="00E74BAC">
        <w:rPr>
          <w:rFonts w:ascii="Times New Roman" w:eastAsia="Times New Roman" w:hAnsi="Times New Roman" w:cs="Times New Roman"/>
          <w:sz w:val="24"/>
          <w:szCs w:val="24"/>
          <w:lang w:val="sr-Latn-RS"/>
        </w:rPr>
        <w:t xml:space="preserve">SOHO ADVERTISING SOLUTIONS d.o.o. </w:t>
      </w:r>
      <w:r w:rsidRPr="00E74BAC">
        <w:rPr>
          <w:rFonts w:ascii="Times New Roman" w:eastAsia="Times New Roman" w:hAnsi="Times New Roman" w:cs="Times New Roman"/>
          <w:sz w:val="24"/>
          <w:szCs w:val="24"/>
          <w:lang w:val="sr-Cyrl-RS"/>
        </w:rPr>
        <w:t xml:space="preserve">Нови Сад, Мародићева 7, Петар Стојковић </w:t>
      </w:r>
      <w:r w:rsidRPr="00E74BAC">
        <w:rPr>
          <w:rFonts w:ascii="Times New Roman" w:eastAsia="Times New Roman" w:hAnsi="Times New Roman" w:cs="Times New Roman"/>
          <w:sz w:val="24"/>
          <w:szCs w:val="24"/>
          <w:lang w:val="sr-Latn-RS"/>
        </w:rPr>
        <w:t xml:space="preserve">PR </w:t>
      </w:r>
      <w:r w:rsidRPr="00E74BAC">
        <w:rPr>
          <w:rFonts w:ascii="Times New Roman" w:eastAsia="Times New Roman" w:hAnsi="Times New Roman" w:cs="Times New Roman"/>
          <w:sz w:val="24"/>
          <w:szCs w:val="24"/>
          <w:lang w:val="sr-Cyrl-RS"/>
        </w:rPr>
        <w:t xml:space="preserve">Агенција за маркетинг и продукцију, </w:t>
      </w:r>
      <w:r w:rsidRPr="00E74BAC">
        <w:rPr>
          <w:rFonts w:ascii="Times New Roman" w:eastAsia="Times New Roman" w:hAnsi="Times New Roman" w:cs="Times New Roman"/>
          <w:sz w:val="24"/>
          <w:szCs w:val="24"/>
          <w:lang w:val="sr-Latn-RS"/>
        </w:rPr>
        <w:t xml:space="preserve">REFORMA 031, </w:t>
      </w:r>
      <w:r w:rsidRPr="00E74BAC">
        <w:rPr>
          <w:rFonts w:ascii="Times New Roman" w:eastAsia="Times New Roman" w:hAnsi="Times New Roman" w:cs="Times New Roman"/>
          <w:sz w:val="24"/>
          <w:szCs w:val="24"/>
          <w:lang w:val="sr-Cyrl-RS"/>
        </w:rPr>
        <w:t xml:space="preserve">Пожега, Краља Петра 9, </w:t>
      </w:r>
      <w:r w:rsidRPr="00E74BAC">
        <w:rPr>
          <w:rFonts w:ascii="Times New Roman" w:eastAsia="Times New Roman" w:hAnsi="Times New Roman" w:cs="Times New Roman"/>
          <w:sz w:val="24"/>
          <w:szCs w:val="24"/>
          <w:lang w:val="sr-Latn-RS"/>
        </w:rPr>
        <w:t xml:space="preserve">EKT REKLAM, </w:t>
      </w:r>
      <w:r w:rsidRPr="00E74BAC">
        <w:rPr>
          <w:rFonts w:ascii="Times New Roman" w:eastAsia="Times New Roman" w:hAnsi="Times New Roman" w:cs="Times New Roman"/>
          <w:sz w:val="24"/>
          <w:szCs w:val="24"/>
          <w:lang w:val="sr-Cyrl-RS"/>
        </w:rPr>
        <w:t xml:space="preserve">Агенција за спољно оглашавање, Тибор Јухас предузетник, Кикинда, Војводе Путника 8, Маркетинг агенција </w:t>
      </w:r>
      <w:r w:rsidRPr="00E74BAC">
        <w:rPr>
          <w:rFonts w:ascii="Times New Roman" w:eastAsia="Times New Roman" w:hAnsi="Times New Roman" w:cs="Times New Roman"/>
          <w:sz w:val="24"/>
          <w:szCs w:val="24"/>
          <w:lang w:val="sr-Latn-RS"/>
        </w:rPr>
        <w:t xml:space="preserve">MAGIC LINE, </w:t>
      </w:r>
      <w:r w:rsidRPr="00E74BAC">
        <w:rPr>
          <w:rFonts w:ascii="Times New Roman" w:eastAsia="Times New Roman" w:hAnsi="Times New Roman" w:cs="Times New Roman"/>
          <w:sz w:val="24"/>
          <w:szCs w:val="24"/>
          <w:lang w:val="sr-Cyrl-RS"/>
        </w:rPr>
        <w:t xml:space="preserve">Светислав Станикић </w:t>
      </w:r>
      <w:r w:rsidRPr="00E74BAC">
        <w:rPr>
          <w:rFonts w:ascii="Times New Roman" w:eastAsia="Times New Roman" w:hAnsi="Times New Roman" w:cs="Times New Roman"/>
          <w:sz w:val="24"/>
          <w:szCs w:val="24"/>
          <w:lang w:val="sr-Latn-RS"/>
        </w:rPr>
        <w:t xml:space="preserve">PR, </w:t>
      </w:r>
      <w:r w:rsidRPr="00E74BAC">
        <w:rPr>
          <w:rFonts w:ascii="Times New Roman" w:eastAsia="Times New Roman" w:hAnsi="Times New Roman" w:cs="Times New Roman"/>
          <w:sz w:val="24"/>
          <w:szCs w:val="24"/>
          <w:lang w:val="sr-Cyrl-RS"/>
        </w:rPr>
        <w:t xml:space="preserve">Јагодина, Славке Ђурђевић Б1/3, Реља Бошковић </w:t>
      </w:r>
      <w:r w:rsidRPr="00E74BAC">
        <w:rPr>
          <w:rFonts w:ascii="Times New Roman" w:eastAsia="Times New Roman" w:hAnsi="Times New Roman" w:cs="Times New Roman"/>
          <w:sz w:val="24"/>
          <w:szCs w:val="24"/>
          <w:lang w:val="sr-Latn-RS"/>
        </w:rPr>
        <w:t xml:space="preserve">PR, </w:t>
      </w:r>
      <w:r w:rsidRPr="00E74BAC">
        <w:rPr>
          <w:rFonts w:ascii="Times New Roman" w:eastAsia="Times New Roman" w:hAnsi="Times New Roman" w:cs="Times New Roman"/>
          <w:sz w:val="24"/>
          <w:szCs w:val="24"/>
          <w:lang w:val="sr-Cyrl-RS"/>
        </w:rPr>
        <w:t xml:space="preserve">Агенција за дизајн и услуге, </w:t>
      </w:r>
      <w:r w:rsidRPr="00E74BAC">
        <w:rPr>
          <w:rFonts w:ascii="Times New Roman" w:eastAsia="Times New Roman" w:hAnsi="Times New Roman" w:cs="Times New Roman"/>
          <w:sz w:val="24"/>
          <w:szCs w:val="24"/>
          <w:lang w:val="sr-Latn-RS"/>
        </w:rPr>
        <w:t xml:space="preserve">REX BILLBOARD CITY, </w:t>
      </w:r>
      <w:r w:rsidRPr="00E74BAC">
        <w:rPr>
          <w:rFonts w:ascii="Times New Roman" w:eastAsia="Times New Roman" w:hAnsi="Times New Roman" w:cs="Times New Roman"/>
          <w:sz w:val="24"/>
          <w:szCs w:val="24"/>
          <w:lang w:val="sr-Cyrl-RS"/>
        </w:rPr>
        <w:t xml:space="preserve">Пожега, Хиландарска </w:t>
      </w:r>
      <w:r w:rsidRPr="00E74BAC">
        <w:rPr>
          <w:rFonts w:ascii="Times New Roman" w:eastAsia="Times New Roman" w:hAnsi="Times New Roman" w:cs="Times New Roman"/>
          <w:sz w:val="24"/>
          <w:szCs w:val="24"/>
          <w:lang w:val="sr-Latn-RS"/>
        </w:rPr>
        <w:t>5</w:t>
      </w:r>
      <w:r w:rsidRPr="00E74BAC">
        <w:rPr>
          <w:rFonts w:ascii="Times New Roman" w:eastAsia="Times New Roman" w:hAnsi="Times New Roman" w:cs="Times New Roman"/>
          <w:sz w:val="24"/>
          <w:szCs w:val="24"/>
          <w:lang w:val="sr-Cyrl-RS"/>
        </w:rPr>
        <w:t xml:space="preserve">6, </w:t>
      </w:r>
      <w:r w:rsidRPr="00E74BAC">
        <w:rPr>
          <w:rFonts w:ascii="Times New Roman" w:eastAsia="Times New Roman" w:hAnsi="Times New Roman" w:cs="Times New Roman"/>
          <w:sz w:val="24"/>
          <w:szCs w:val="24"/>
          <w:lang w:val="sr-Latn-RS"/>
        </w:rPr>
        <w:t xml:space="preserve">SYSTEM BEČEJ, </w:t>
      </w:r>
      <w:r w:rsidRPr="00E74BAC">
        <w:rPr>
          <w:rFonts w:ascii="Times New Roman" w:eastAsia="Times New Roman" w:hAnsi="Times New Roman" w:cs="Times New Roman"/>
          <w:sz w:val="24"/>
          <w:szCs w:val="24"/>
          <w:lang w:val="sr-Cyrl-RS"/>
        </w:rPr>
        <w:t xml:space="preserve">Рекламна агенција, Бечеј, Зелена 63, </w:t>
      </w:r>
      <w:r w:rsidRPr="00E74BAC">
        <w:rPr>
          <w:rFonts w:ascii="Times New Roman" w:eastAsia="Times New Roman" w:hAnsi="Times New Roman" w:cs="Times New Roman"/>
          <w:sz w:val="24"/>
          <w:szCs w:val="24"/>
          <w:lang w:val="sr-Latn-RS"/>
        </w:rPr>
        <w:t xml:space="preserve">HEROR MEDIA PONT d.o.o, </w:t>
      </w:r>
      <w:r w:rsidRPr="00E74BAC">
        <w:rPr>
          <w:rFonts w:ascii="Times New Roman" w:eastAsia="Times New Roman" w:hAnsi="Times New Roman" w:cs="Times New Roman"/>
          <w:sz w:val="24"/>
          <w:szCs w:val="24"/>
          <w:lang w:val="sr-Cyrl-RS"/>
        </w:rPr>
        <w:t xml:space="preserve">Нови Сад, </w:t>
      </w:r>
      <w:r w:rsidRPr="00E74BAC">
        <w:rPr>
          <w:rFonts w:ascii="Times New Roman" w:eastAsia="Times New Roman" w:hAnsi="Times New Roman" w:cs="Times New Roman"/>
          <w:sz w:val="24"/>
          <w:szCs w:val="24"/>
          <w:lang w:val="sr-Latn-RS"/>
        </w:rPr>
        <w:t xml:space="preserve">ANGERONA d.o.o. </w:t>
      </w:r>
      <w:r w:rsidRPr="00E74BAC">
        <w:rPr>
          <w:rFonts w:ascii="Times New Roman" w:eastAsia="Times New Roman" w:hAnsi="Times New Roman" w:cs="Times New Roman"/>
          <w:sz w:val="24"/>
          <w:szCs w:val="24"/>
          <w:lang w:val="sr-Cyrl-RS"/>
        </w:rPr>
        <w:t xml:space="preserve">Пожаревац, Дринска 21/2, </w:t>
      </w:r>
      <w:r w:rsidRPr="00E74BAC">
        <w:rPr>
          <w:rFonts w:ascii="Times New Roman" w:eastAsia="Times New Roman" w:hAnsi="Times New Roman" w:cs="Times New Roman"/>
          <w:sz w:val="24"/>
          <w:szCs w:val="24"/>
          <w:lang w:val="sr-Latn-RS"/>
        </w:rPr>
        <w:t>MILK</w:t>
      </w:r>
      <w:r w:rsidRPr="00E74BAC">
        <w:rPr>
          <w:rFonts w:ascii="Times New Roman" w:eastAsia="Times New Roman" w:hAnsi="Times New Roman" w:cs="Times New Roman"/>
          <w:sz w:val="24"/>
          <w:szCs w:val="24"/>
        </w:rPr>
        <w:t>&amp;</w:t>
      </w:r>
      <w:r w:rsidRPr="00E74BAC">
        <w:rPr>
          <w:rFonts w:ascii="Times New Roman" w:eastAsia="Times New Roman" w:hAnsi="Times New Roman" w:cs="Times New Roman"/>
          <w:sz w:val="24"/>
          <w:szCs w:val="24"/>
          <w:lang w:val="sr-Latn-RS"/>
        </w:rPr>
        <w:t xml:space="preserve">HONEY COMMUNICATIONS, d.o.o. </w:t>
      </w:r>
      <w:r w:rsidRPr="00E74BAC">
        <w:rPr>
          <w:rFonts w:ascii="Times New Roman" w:eastAsia="Times New Roman" w:hAnsi="Times New Roman" w:cs="Times New Roman"/>
          <w:sz w:val="24"/>
          <w:szCs w:val="24"/>
          <w:lang w:val="sr-Cyrl-RS"/>
        </w:rPr>
        <w:t xml:space="preserve">Нови Сад, Војвођанских бригада 13/6, </w:t>
      </w:r>
      <w:r w:rsidRPr="00E74BAC">
        <w:rPr>
          <w:rFonts w:ascii="Times New Roman" w:eastAsia="Times New Roman" w:hAnsi="Times New Roman" w:cs="Times New Roman"/>
          <w:sz w:val="24"/>
          <w:szCs w:val="24"/>
          <w:lang w:val="sr-Latn-RS"/>
        </w:rPr>
        <w:t xml:space="preserve">BABBLER MEDIA MARKETING, d.o.o. </w:t>
      </w:r>
      <w:r w:rsidRPr="00E74BAC">
        <w:rPr>
          <w:rFonts w:ascii="Times New Roman" w:eastAsia="Times New Roman" w:hAnsi="Times New Roman" w:cs="Times New Roman"/>
          <w:sz w:val="24"/>
          <w:szCs w:val="24"/>
          <w:lang w:val="sr-Cyrl-RS"/>
        </w:rPr>
        <w:t xml:space="preserve">Нови Сад, Цара Душана 76/10, као и Удружење </w:t>
      </w:r>
      <w:r w:rsidRPr="00E74BAC">
        <w:rPr>
          <w:rFonts w:ascii="Times New Roman" w:eastAsia="Times New Roman" w:hAnsi="Times New Roman" w:cs="Times New Roman"/>
          <w:sz w:val="24"/>
          <w:szCs w:val="24"/>
          <w:lang w:val="sr-Latn-RS"/>
        </w:rPr>
        <w:t xml:space="preserve">OUTDOOR ASOCIJACIJA MEGABOARD, </w:t>
      </w:r>
      <w:r w:rsidRPr="00E74BAC">
        <w:rPr>
          <w:rFonts w:ascii="Times New Roman" w:eastAsia="Times New Roman" w:hAnsi="Times New Roman" w:cs="Times New Roman"/>
          <w:sz w:val="24"/>
          <w:szCs w:val="24"/>
          <w:lang w:val="sr-Cyrl-RS"/>
        </w:rPr>
        <w:t>Београд, Војводе Степе 115</w:t>
      </w:r>
      <w:r w:rsidRPr="00E74BAC">
        <w:rPr>
          <w:rFonts w:ascii="Times New Roman" w:eastAsia="Times New Roman" w:hAnsi="Times New Roman" w:cs="Times New Roman"/>
          <w:sz w:val="24"/>
          <w:szCs w:val="24"/>
        </w:rPr>
        <w:t xml:space="preserve">, </w:t>
      </w:r>
      <w:r w:rsidRPr="00E74BAC">
        <w:rPr>
          <w:rFonts w:ascii="Times New Roman" w:eastAsia="Times New Roman" w:hAnsi="Times New Roman" w:cs="Times New Roman"/>
          <w:sz w:val="24"/>
          <w:szCs w:val="24"/>
          <w:lang w:val="sr-Cyrl-RS"/>
        </w:rPr>
        <w:t>коју је Уставни суд доставио Народној скупштини писмом</w:t>
      </w:r>
      <w:r w:rsidRPr="00E74BAC">
        <w:rPr>
          <w:rFonts w:ascii="Times New Roman" w:eastAsia="Times New Roman" w:hAnsi="Times New Roman" w:cs="Times New Roman"/>
          <w:sz w:val="24"/>
          <w:szCs w:val="24"/>
          <w:lang w:val="ru-RU"/>
        </w:rPr>
        <w:t xml:space="preserve"> Број </w:t>
      </w:r>
      <w:r w:rsidRPr="00E74BAC">
        <w:rPr>
          <w:rFonts w:ascii="Times New Roman" w:eastAsia="Times New Roman" w:hAnsi="Times New Roman" w:cs="Times New Roman"/>
          <w:sz w:val="24"/>
          <w:szCs w:val="24"/>
        </w:rPr>
        <w:t>I</w:t>
      </w:r>
      <w:r w:rsidRPr="00E74BAC">
        <w:rPr>
          <w:rFonts w:ascii="Times New Roman" w:eastAsia="Times New Roman" w:hAnsi="Times New Roman" w:cs="Times New Roman"/>
          <w:sz w:val="24"/>
          <w:szCs w:val="24"/>
          <w:lang w:val="sr-Cyrl-CS"/>
        </w:rPr>
        <w:t>Уз-183/2019 од 19. јануара 2021. године, а Народна скупштина Влади писмом 03 Број 011-878/21 од 20. маја 2021. године, одлучио да достави Уставном суду следећи одговор:</w:t>
      </w:r>
    </w:p>
    <w:p w:rsidR="00E74BAC" w:rsidRDefault="00101004" w:rsidP="00E74BAC">
      <w:pPr>
        <w:tabs>
          <w:tab w:val="left" w:pos="1440"/>
        </w:tabs>
        <w:spacing w:after="120" w:line="240" w:lineRule="auto"/>
        <w:ind w:firstLine="1134"/>
        <w:jc w:val="both"/>
        <w:rPr>
          <w:rFonts w:ascii="Times New Roman" w:eastAsia="Times New Roman" w:hAnsi="Times New Roman" w:cs="Times New Roman"/>
          <w:sz w:val="24"/>
          <w:szCs w:val="24"/>
          <w:lang w:val="sr-Cyrl-RS"/>
        </w:rPr>
      </w:pPr>
      <w:r w:rsidRPr="00E74BAC">
        <w:rPr>
          <w:rFonts w:ascii="Times New Roman" w:eastAsia="Times New Roman" w:hAnsi="Times New Roman" w:cs="Times New Roman"/>
          <w:sz w:val="24"/>
          <w:szCs w:val="24"/>
          <w:lang w:val="sr-Cyrl-RS"/>
        </w:rPr>
        <w:t xml:space="preserve">1. </w:t>
      </w:r>
      <w:r w:rsidRPr="00E74BAC">
        <w:rPr>
          <w:rFonts w:ascii="Times New Roman" w:eastAsia="Times New Roman" w:hAnsi="Times New Roman" w:cs="Times New Roman"/>
          <w:sz w:val="24"/>
          <w:szCs w:val="24"/>
          <w:lang w:val="sr-Latn-RS"/>
        </w:rPr>
        <w:t xml:space="preserve">GRIFON MEDIA d.o.o. </w:t>
      </w:r>
      <w:r w:rsidRPr="00E74BAC">
        <w:rPr>
          <w:rFonts w:ascii="Times New Roman" w:eastAsia="Times New Roman" w:hAnsi="Times New Roman" w:cs="Times New Roman"/>
          <w:sz w:val="24"/>
          <w:szCs w:val="24"/>
          <w:lang w:val="sr-Cyrl-RS"/>
        </w:rPr>
        <w:t>Београ</w:t>
      </w:r>
      <w:r w:rsidR="00325E16">
        <w:rPr>
          <w:rFonts w:ascii="Times New Roman" w:eastAsia="Times New Roman" w:hAnsi="Times New Roman" w:cs="Times New Roman"/>
          <w:sz w:val="24"/>
          <w:szCs w:val="24"/>
          <w:lang w:val="sr-Cyrl-RS"/>
        </w:rPr>
        <w:t>д</w:t>
      </w:r>
      <w:r w:rsidRPr="00E74BAC">
        <w:rPr>
          <w:rFonts w:ascii="Times New Roman" w:eastAsia="Times New Roman" w:hAnsi="Times New Roman" w:cs="Times New Roman"/>
          <w:sz w:val="24"/>
          <w:szCs w:val="24"/>
          <w:lang w:val="sr-Cyrl-RS"/>
        </w:rPr>
        <w:t xml:space="preserve">, Константина Филозофа 8, Београд, </w:t>
      </w:r>
      <w:r w:rsidRPr="00E74BAC">
        <w:rPr>
          <w:rFonts w:ascii="Times New Roman" w:eastAsia="Times New Roman" w:hAnsi="Times New Roman" w:cs="Times New Roman"/>
          <w:sz w:val="24"/>
          <w:szCs w:val="24"/>
          <w:lang w:val="sr-Latn-RS"/>
        </w:rPr>
        <w:t xml:space="preserve">LL PANVISION d.o.o. </w:t>
      </w:r>
      <w:r w:rsidRPr="00E74BAC">
        <w:rPr>
          <w:rFonts w:ascii="Times New Roman" w:eastAsia="Times New Roman" w:hAnsi="Times New Roman" w:cs="Times New Roman"/>
          <w:sz w:val="24"/>
          <w:szCs w:val="24"/>
          <w:lang w:val="sr-Cyrl-RS"/>
        </w:rPr>
        <w:t xml:space="preserve">Панчево, Кикиндска 11, </w:t>
      </w:r>
      <w:r w:rsidRPr="00E74BAC">
        <w:rPr>
          <w:rFonts w:ascii="Times New Roman" w:eastAsia="Times New Roman" w:hAnsi="Times New Roman" w:cs="Times New Roman"/>
          <w:sz w:val="24"/>
          <w:szCs w:val="24"/>
          <w:lang w:val="sr-Latn-RS"/>
        </w:rPr>
        <w:t xml:space="preserve">OUTDOOR COMUNICATION </w:t>
      </w:r>
      <w:r w:rsidRPr="00E74BAC">
        <w:rPr>
          <w:rFonts w:ascii="Times New Roman" w:eastAsia="Times New Roman" w:hAnsi="Times New Roman" w:cs="Times New Roman"/>
          <w:sz w:val="24"/>
          <w:szCs w:val="24"/>
          <w:lang w:val="sr-Cyrl-RS"/>
        </w:rPr>
        <w:t xml:space="preserve">Danijela Đurić </w:t>
      </w:r>
      <w:r w:rsidRPr="00E74BAC">
        <w:rPr>
          <w:rFonts w:ascii="Times New Roman" w:eastAsia="Times New Roman" w:hAnsi="Times New Roman" w:cs="Times New Roman"/>
          <w:sz w:val="24"/>
          <w:szCs w:val="24"/>
          <w:lang w:val="sr-Latn-RS"/>
        </w:rPr>
        <w:t>PR,</w:t>
      </w:r>
      <w:r w:rsidRPr="00E74BAC">
        <w:rPr>
          <w:rFonts w:ascii="Times New Roman" w:eastAsia="Times New Roman" w:hAnsi="Times New Roman" w:cs="Times New Roman"/>
          <w:sz w:val="24"/>
          <w:szCs w:val="24"/>
          <w:lang w:val="sr-Cyrl-RS"/>
        </w:rPr>
        <w:t xml:space="preserve"> Бока, Димитрија Туцовића 53, </w:t>
      </w:r>
      <w:r w:rsidRPr="00E74BAC">
        <w:rPr>
          <w:rFonts w:ascii="Times New Roman" w:eastAsia="Times New Roman" w:hAnsi="Times New Roman" w:cs="Times New Roman"/>
          <w:sz w:val="24"/>
          <w:szCs w:val="24"/>
          <w:lang w:val="sr-Latn-RS"/>
        </w:rPr>
        <w:t xml:space="preserve">MRFIS PLAY Communications, d.o.o. </w:t>
      </w:r>
      <w:r w:rsidRPr="00E74BAC">
        <w:rPr>
          <w:rFonts w:ascii="Times New Roman" w:eastAsia="Times New Roman" w:hAnsi="Times New Roman" w:cs="Times New Roman"/>
          <w:sz w:val="24"/>
          <w:szCs w:val="24"/>
          <w:lang w:val="sr-Cyrl-RS"/>
        </w:rPr>
        <w:t xml:space="preserve">Нови Сад, Симеона Пишћевића 13, </w:t>
      </w:r>
      <w:r w:rsidRPr="00E74BAC">
        <w:rPr>
          <w:rFonts w:ascii="Times New Roman" w:eastAsia="Times New Roman" w:hAnsi="Times New Roman" w:cs="Times New Roman"/>
          <w:sz w:val="24"/>
          <w:szCs w:val="24"/>
          <w:lang w:val="sr-Latn-RS"/>
        </w:rPr>
        <w:t xml:space="preserve">GROUP BRENDOMANIA d.o.o. </w:t>
      </w:r>
      <w:r w:rsidRPr="00E74BAC">
        <w:rPr>
          <w:rFonts w:ascii="Times New Roman" w:eastAsia="Times New Roman" w:hAnsi="Times New Roman" w:cs="Times New Roman"/>
          <w:sz w:val="24"/>
          <w:szCs w:val="24"/>
          <w:lang w:val="sr-Cyrl-RS"/>
        </w:rPr>
        <w:t>Нови Сад,</w:t>
      </w:r>
      <w:r w:rsidRPr="00E74BAC">
        <w:rPr>
          <w:rFonts w:ascii="Times New Roman" w:eastAsia="Times New Roman" w:hAnsi="Times New Roman" w:cs="Times New Roman"/>
          <w:sz w:val="24"/>
          <w:szCs w:val="24"/>
          <w:lang w:val="sr-Latn-RS"/>
        </w:rPr>
        <w:t xml:space="preserve"> </w:t>
      </w:r>
      <w:r w:rsidRPr="00E74BAC">
        <w:rPr>
          <w:rFonts w:ascii="Times New Roman" w:eastAsia="Times New Roman" w:hAnsi="Times New Roman" w:cs="Times New Roman"/>
          <w:sz w:val="24"/>
          <w:szCs w:val="24"/>
          <w:lang w:val="sr-Cyrl-RS"/>
        </w:rPr>
        <w:t xml:space="preserve">Дожа Ђерђа 41, </w:t>
      </w:r>
      <w:r w:rsidRPr="00E74BAC">
        <w:rPr>
          <w:rFonts w:ascii="Times New Roman" w:eastAsia="Times New Roman" w:hAnsi="Times New Roman" w:cs="Times New Roman"/>
          <w:sz w:val="24"/>
          <w:szCs w:val="24"/>
          <w:lang w:val="sr-Latn-RS"/>
        </w:rPr>
        <w:t xml:space="preserve">CITY MEDIA ADVERTISING d.o.o. </w:t>
      </w:r>
      <w:r w:rsidRPr="00E74BAC">
        <w:rPr>
          <w:rFonts w:ascii="Times New Roman" w:eastAsia="Times New Roman" w:hAnsi="Times New Roman" w:cs="Times New Roman"/>
          <w:sz w:val="24"/>
          <w:szCs w:val="24"/>
          <w:lang w:val="sr-Cyrl-RS"/>
        </w:rPr>
        <w:t xml:space="preserve">Нови Сад, Сентандрејски пут 44, </w:t>
      </w:r>
      <w:r w:rsidRPr="00E74BAC">
        <w:rPr>
          <w:rFonts w:ascii="Times New Roman" w:eastAsia="Times New Roman" w:hAnsi="Times New Roman" w:cs="Times New Roman"/>
          <w:sz w:val="24"/>
          <w:szCs w:val="24"/>
          <w:lang w:val="sr-Latn-RS"/>
        </w:rPr>
        <w:t xml:space="preserve">SOHO ADVERTISING SOLUTIONS d.o.o. </w:t>
      </w:r>
      <w:r w:rsidRPr="00E74BAC">
        <w:rPr>
          <w:rFonts w:ascii="Times New Roman" w:eastAsia="Times New Roman" w:hAnsi="Times New Roman" w:cs="Times New Roman"/>
          <w:sz w:val="24"/>
          <w:szCs w:val="24"/>
          <w:lang w:val="sr-Cyrl-RS"/>
        </w:rPr>
        <w:t xml:space="preserve">Нови Сад, Мародићева 7, Петар Стојковић </w:t>
      </w:r>
      <w:r w:rsidRPr="00E74BAC">
        <w:rPr>
          <w:rFonts w:ascii="Times New Roman" w:eastAsia="Times New Roman" w:hAnsi="Times New Roman" w:cs="Times New Roman"/>
          <w:sz w:val="24"/>
          <w:szCs w:val="24"/>
          <w:lang w:val="sr-Latn-RS"/>
        </w:rPr>
        <w:t xml:space="preserve">PR </w:t>
      </w:r>
      <w:r w:rsidRPr="00E74BAC">
        <w:rPr>
          <w:rFonts w:ascii="Times New Roman" w:eastAsia="Times New Roman" w:hAnsi="Times New Roman" w:cs="Times New Roman"/>
          <w:sz w:val="24"/>
          <w:szCs w:val="24"/>
          <w:lang w:val="sr-Cyrl-RS"/>
        </w:rPr>
        <w:t xml:space="preserve">Агенција за маркетинг и продукцију, </w:t>
      </w:r>
      <w:r w:rsidRPr="00E74BAC">
        <w:rPr>
          <w:rFonts w:ascii="Times New Roman" w:eastAsia="Times New Roman" w:hAnsi="Times New Roman" w:cs="Times New Roman"/>
          <w:sz w:val="24"/>
          <w:szCs w:val="24"/>
          <w:lang w:val="sr-Latn-RS"/>
        </w:rPr>
        <w:lastRenderedPageBreak/>
        <w:t xml:space="preserve">REFORMA 031, </w:t>
      </w:r>
      <w:r w:rsidRPr="00E74BAC">
        <w:rPr>
          <w:rFonts w:ascii="Times New Roman" w:eastAsia="Times New Roman" w:hAnsi="Times New Roman" w:cs="Times New Roman"/>
          <w:sz w:val="24"/>
          <w:szCs w:val="24"/>
          <w:lang w:val="sr-Cyrl-RS"/>
        </w:rPr>
        <w:t xml:space="preserve">Пожега, Краља Петра 9, </w:t>
      </w:r>
      <w:r w:rsidRPr="00E74BAC">
        <w:rPr>
          <w:rFonts w:ascii="Times New Roman" w:eastAsia="Times New Roman" w:hAnsi="Times New Roman" w:cs="Times New Roman"/>
          <w:sz w:val="24"/>
          <w:szCs w:val="24"/>
          <w:lang w:val="sr-Latn-RS"/>
        </w:rPr>
        <w:t xml:space="preserve">EKT REKLAM, </w:t>
      </w:r>
      <w:r w:rsidRPr="00E74BAC">
        <w:rPr>
          <w:rFonts w:ascii="Times New Roman" w:eastAsia="Times New Roman" w:hAnsi="Times New Roman" w:cs="Times New Roman"/>
          <w:sz w:val="24"/>
          <w:szCs w:val="24"/>
          <w:lang w:val="sr-Cyrl-RS"/>
        </w:rPr>
        <w:t xml:space="preserve">Агенција за спољно оглашавање, Тибор Јухас предузетник, Кикинда, Војводе Путника 8, Маркетинг агенција </w:t>
      </w:r>
      <w:r w:rsidRPr="00E74BAC">
        <w:rPr>
          <w:rFonts w:ascii="Times New Roman" w:eastAsia="Times New Roman" w:hAnsi="Times New Roman" w:cs="Times New Roman"/>
          <w:sz w:val="24"/>
          <w:szCs w:val="24"/>
          <w:lang w:val="sr-Latn-RS"/>
        </w:rPr>
        <w:t xml:space="preserve">MAGIC LINE, </w:t>
      </w:r>
      <w:r w:rsidRPr="00E74BAC">
        <w:rPr>
          <w:rFonts w:ascii="Times New Roman" w:eastAsia="Times New Roman" w:hAnsi="Times New Roman" w:cs="Times New Roman"/>
          <w:sz w:val="24"/>
          <w:szCs w:val="24"/>
          <w:lang w:val="sr-Cyrl-RS"/>
        </w:rPr>
        <w:t xml:space="preserve">Светислав Станикић </w:t>
      </w:r>
      <w:r w:rsidRPr="00E74BAC">
        <w:rPr>
          <w:rFonts w:ascii="Times New Roman" w:eastAsia="Times New Roman" w:hAnsi="Times New Roman" w:cs="Times New Roman"/>
          <w:sz w:val="24"/>
          <w:szCs w:val="24"/>
          <w:lang w:val="sr-Latn-RS"/>
        </w:rPr>
        <w:t xml:space="preserve">PR, </w:t>
      </w:r>
      <w:r w:rsidRPr="00E74BAC">
        <w:rPr>
          <w:rFonts w:ascii="Times New Roman" w:eastAsia="Times New Roman" w:hAnsi="Times New Roman" w:cs="Times New Roman"/>
          <w:sz w:val="24"/>
          <w:szCs w:val="24"/>
          <w:lang w:val="sr-Cyrl-RS"/>
        </w:rPr>
        <w:t xml:space="preserve">Јагодина, Славке Ђурђевић Б1/3, Реља Бошковић </w:t>
      </w:r>
      <w:r w:rsidRPr="00E74BAC">
        <w:rPr>
          <w:rFonts w:ascii="Times New Roman" w:eastAsia="Times New Roman" w:hAnsi="Times New Roman" w:cs="Times New Roman"/>
          <w:sz w:val="24"/>
          <w:szCs w:val="24"/>
          <w:lang w:val="sr-Latn-RS"/>
        </w:rPr>
        <w:t xml:space="preserve">PR, </w:t>
      </w:r>
      <w:r w:rsidRPr="00E74BAC">
        <w:rPr>
          <w:rFonts w:ascii="Times New Roman" w:eastAsia="Times New Roman" w:hAnsi="Times New Roman" w:cs="Times New Roman"/>
          <w:sz w:val="24"/>
          <w:szCs w:val="24"/>
          <w:lang w:val="sr-Cyrl-RS"/>
        </w:rPr>
        <w:t xml:space="preserve">Агенција за дизајн и услуге, </w:t>
      </w:r>
      <w:r w:rsidRPr="00E74BAC">
        <w:rPr>
          <w:rFonts w:ascii="Times New Roman" w:eastAsia="Times New Roman" w:hAnsi="Times New Roman" w:cs="Times New Roman"/>
          <w:sz w:val="24"/>
          <w:szCs w:val="24"/>
          <w:lang w:val="sr-Latn-RS"/>
        </w:rPr>
        <w:t xml:space="preserve">REX BILLBOARD CITY, </w:t>
      </w:r>
      <w:r w:rsidRPr="00E74BAC">
        <w:rPr>
          <w:rFonts w:ascii="Times New Roman" w:eastAsia="Times New Roman" w:hAnsi="Times New Roman" w:cs="Times New Roman"/>
          <w:sz w:val="24"/>
          <w:szCs w:val="24"/>
          <w:lang w:val="sr-Cyrl-RS"/>
        </w:rPr>
        <w:t xml:space="preserve">Пожега, Хиландарска </w:t>
      </w:r>
      <w:r w:rsidRPr="00E74BAC">
        <w:rPr>
          <w:rFonts w:ascii="Times New Roman" w:eastAsia="Times New Roman" w:hAnsi="Times New Roman" w:cs="Times New Roman"/>
          <w:sz w:val="24"/>
          <w:szCs w:val="24"/>
          <w:lang w:val="sr-Latn-RS"/>
        </w:rPr>
        <w:t>5</w:t>
      </w:r>
      <w:r w:rsidRPr="00E74BAC">
        <w:rPr>
          <w:rFonts w:ascii="Times New Roman" w:eastAsia="Times New Roman" w:hAnsi="Times New Roman" w:cs="Times New Roman"/>
          <w:sz w:val="24"/>
          <w:szCs w:val="24"/>
          <w:lang w:val="sr-Cyrl-RS"/>
        </w:rPr>
        <w:t xml:space="preserve">6, </w:t>
      </w:r>
      <w:r w:rsidRPr="00E74BAC">
        <w:rPr>
          <w:rFonts w:ascii="Times New Roman" w:eastAsia="Times New Roman" w:hAnsi="Times New Roman" w:cs="Times New Roman"/>
          <w:sz w:val="24"/>
          <w:szCs w:val="24"/>
          <w:lang w:val="sr-Latn-RS"/>
        </w:rPr>
        <w:t xml:space="preserve">SYSTEM BEČEJ, </w:t>
      </w:r>
      <w:r w:rsidRPr="00E74BAC">
        <w:rPr>
          <w:rFonts w:ascii="Times New Roman" w:eastAsia="Times New Roman" w:hAnsi="Times New Roman" w:cs="Times New Roman"/>
          <w:sz w:val="24"/>
          <w:szCs w:val="24"/>
          <w:lang w:val="sr-Cyrl-RS"/>
        </w:rPr>
        <w:t xml:space="preserve">Рекламна агенција, Бечеј, Зелена 63, </w:t>
      </w:r>
      <w:r w:rsidRPr="00E74BAC">
        <w:rPr>
          <w:rFonts w:ascii="Times New Roman" w:eastAsia="Times New Roman" w:hAnsi="Times New Roman" w:cs="Times New Roman"/>
          <w:sz w:val="24"/>
          <w:szCs w:val="24"/>
          <w:lang w:val="sr-Latn-RS"/>
        </w:rPr>
        <w:t xml:space="preserve">HEROR MEDIA PONT d.o.o, </w:t>
      </w:r>
      <w:r w:rsidRPr="00E74BAC">
        <w:rPr>
          <w:rFonts w:ascii="Times New Roman" w:eastAsia="Times New Roman" w:hAnsi="Times New Roman" w:cs="Times New Roman"/>
          <w:sz w:val="24"/>
          <w:szCs w:val="24"/>
          <w:lang w:val="sr-Cyrl-RS"/>
        </w:rPr>
        <w:t xml:space="preserve">Нови Сад, </w:t>
      </w:r>
      <w:r w:rsidRPr="00E74BAC">
        <w:rPr>
          <w:rFonts w:ascii="Times New Roman" w:eastAsia="Times New Roman" w:hAnsi="Times New Roman" w:cs="Times New Roman"/>
          <w:sz w:val="24"/>
          <w:szCs w:val="24"/>
          <w:lang w:val="sr-Latn-RS"/>
        </w:rPr>
        <w:t xml:space="preserve">ANGERONA d.o.o. </w:t>
      </w:r>
      <w:r w:rsidRPr="00E74BAC">
        <w:rPr>
          <w:rFonts w:ascii="Times New Roman" w:eastAsia="Times New Roman" w:hAnsi="Times New Roman" w:cs="Times New Roman"/>
          <w:sz w:val="24"/>
          <w:szCs w:val="24"/>
          <w:lang w:val="sr-Cyrl-RS"/>
        </w:rPr>
        <w:t xml:space="preserve">Пожаревац, Дринска 21/2, </w:t>
      </w:r>
      <w:r w:rsidRPr="00E74BAC">
        <w:rPr>
          <w:rFonts w:ascii="Times New Roman" w:eastAsia="Times New Roman" w:hAnsi="Times New Roman" w:cs="Times New Roman"/>
          <w:sz w:val="24"/>
          <w:szCs w:val="24"/>
          <w:lang w:val="sr-Latn-RS"/>
        </w:rPr>
        <w:t>MILK</w:t>
      </w:r>
      <w:r w:rsidRPr="00E74BAC">
        <w:rPr>
          <w:rFonts w:ascii="Times New Roman" w:eastAsia="Times New Roman" w:hAnsi="Times New Roman" w:cs="Times New Roman"/>
          <w:sz w:val="24"/>
          <w:szCs w:val="24"/>
        </w:rPr>
        <w:t>&amp;</w:t>
      </w:r>
      <w:r w:rsidRPr="00E74BAC">
        <w:rPr>
          <w:rFonts w:ascii="Times New Roman" w:eastAsia="Times New Roman" w:hAnsi="Times New Roman" w:cs="Times New Roman"/>
          <w:sz w:val="24"/>
          <w:szCs w:val="24"/>
          <w:lang w:val="sr-Latn-RS"/>
        </w:rPr>
        <w:t xml:space="preserve">HONEY COMMUNICATIONS, d.o.o. </w:t>
      </w:r>
      <w:r w:rsidRPr="00E74BAC">
        <w:rPr>
          <w:rFonts w:ascii="Times New Roman" w:eastAsia="Times New Roman" w:hAnsi="Times New Roman" w:cs="Times New Roman"/>
          <w:sz w:val="24"/>
          <w:szCs w:val="24"/>
          <w:lang w:val="sr-Cyrl-RS"/>
        </w:rPr>
        <w:t xml:space="preserve">Нови Сад, Војвођанских бригада 13/6, </w:t>
      </w:r>
      <w:r w:rsidRPr="00E74BAC">
        <w:rPr>
          <w:rFonts w:ascii="Times New Roman" w:eastAsia="Times New Roman" w:hAnsi="Times New Roman" w:cs="Times New Roman"/>
          <w:sz w:val="24"/>
          <w:szCs w:val="24"/>
          <w:lang w:val="sr-Latn-RS"/>
        </w:rPr>
        <w:t xml:space="preserve">BABBLER MEDIA MARKETING, d.o.o. </w:t>
      </w:r>
      <w:r w:rsidRPr="00E74BAC">
        <w:rPr>
          <w:rFonts w:ascii="Times New Roman" w:eastAsia="Times New Roman" w:hAnsi="Times New Roman" w:cs="Times New Roman"/>
          <w:sz w:val="24"/>
          <w:szCs w:val="24"/>
          <w:lang w:val="sr-Cyrl-RS"/>
        </w:rPr>
        <w:t>Нови Сад, Цара Душана 76/10, иницирали су оцену уставности одредбе</w:t>
      </w:r>
      <w:r w:rsidRPr="00E74BAC">
        <w:rPr>
          <w:rFonts w:ascii="Times New Roman" w:eastAsia="Times New Roman" w:hAnsi="Times New Roman" w:cs="Times New Roman"/>
          <w:sz w:val="24"/>
          <w:szCs w:val="24"/>
          <w:lang w:val="ru-RU"/>
        </w:rPr>
        <w:t xml:space="preserve"> члана 236. став 1. тачка 2) Закона</w:t>
      </w:r>
      <w:r w:rsidRPr="00E74BAC">
        <w:rPr>
          <w:rFonts w:ascii="Times New Roman" w:eastAsia="Times New Roman" w:hAnsi="Times New Roman" w:cs="Times New Roman"/>
          <w:sz w:val="24"/>
          <w:szCs w:val="24"/>
          <w:lang w:val="sr-Cyrl-CS"/>
        </w:rPr>
        <w:t>, изражавајући становиште да су наведене одредбе Закона у супротности са чланом 44. Закона о оглашавању („Службени гласник РСˮ, бр. 6/16 и 52/19 - др. закон) и чланом 55. Одлуке о оглашавању на територији града Београда („Службени гласник града Београдаˮ, бр. 86/16, 126/16, 36/17, 96/17 и 109/18), „којима се изричито прописује и дефинише да се за коришћење средстава за оглашавање плаћа комунална такса а не накнада за коришћење јавних површинаˮ</w:t>
      </w:r>
      <w:r w:rsidRPr="00E74BAC">
        <w:rPr>
          <w:rFonts w:ascii="Times New Roman" w:eastAsia="Times New Roman" w:hAnsi="Times New Roman" w:cs="Times New Roman"/>
          <w:sz w:val="24"/>
          <w:szCs w:val="24"/>
          <w:lang w:val="sr-Cyrl-RS"/>
        </w:rPr>
        <w:t xml:space="preserve"> те да је повређено уставно право јединственог и усклађеног правног система и владавине права. С тим у вези, износе становиште да одредбе члана 236. став 1. тачка 2) Закона доводе до могућности различите и неуједначене примене права јер није прецизно дефинисан „утицајˮ на јавну површину путем постављања рекламних паноа на зградама у приватном власништву, а да се накнада одређује „на једнак начин и у једнакој висини као и када је објекат за оглашавање постављен непосредно на јавној површиниˮ.</w:t>
      </w:r>
    </w:p>
    <w:p w:rsidR="00E74BAC" w:rsidRDefault="00101004" w:rsidP="00E74BAC">
      <w:pPr>
        <w:tabs>
          <w:tab w:val="left" w:pos="1418"/>
        </w:tabs>
        <w:spacing w:after="120" w:line="240" w:lineRule="auto"/>
        <w:ind w:firstLine="1134"/>
        <w:jc w:val="both"/>
        <w:rPr>
          <w:rFonts w:ascii="Times New Roman" w:eastAsia="Times New Roman" w:hAnsi="Times New Roman" w:cs="Times New Roman"/>
          <w:sz w:val="24"/>
          <w:szCs w:val="24"/>
          <w:lang w:val="sr-Cyrl-RS"/>
        </w:rPr>
      </w:pPr>
      <w:r w:rsidRPr="00E74BAC">
        <w:rPr>
          <w:rFonts w:ascii="Times New Roman" w:eastAsia="Times New Roman" w:hAnsi="Times New Roman" w:cs="Times New Roman"/>
          <w:sz w:val="24"/>
          <w:szCs w:val="24"/>
          <w:lang w:val="sr-Cyrl-CS"/>
        </w:rPr>
        <w:t xml:space="preserve">2. </w:t>
      </w:r>
      <w:r w:rsidRPr="00E74BAC">
        <w:rPr>
          <w:rFonts w:ascii="Times New Roman" w:eastAsia="Times New Roman" w:hAnsi="Times New Roman" w:cs="Times New Roman"/>
          <w:sz w:val="24"/>
          <w:szCs w:val="24"/>
          <w:lang w:val="sr-Cyrl-RS"/>
        </w:rPr>
        <w:t xml:space="preserve">Удружење </w:t>
      </w:r>
      <w:r w:rsidRPr="00E74BAC">
        <w:rPr>
          <w:rFonts w:ascii="Times New Roman" w:eastAsia="Times New Roman" w:hAnsi="Times New Roman" w:cs="Times New Roman"/>
          <w:sz w:val="24"/>
          <w:szCs w:val="24"/>
          <w:lang w:val="sr-Latn-RS"/>
        </w:rPr>
        <w:t xml:space="preserve">OUTDOOR ASOCIJACIJA MEGABOARD, </w:t>
      </w:r>
      <w:r w:rsidRPr="00E74BAC">
        <w:rPr>
          <w:rFonts w:ascii="Times New Roman" w:eastAsia="Times New Roman" w:hAnsi="Times New Roman" w:cs="Times New Roman"/>
          <w:sz w:val="24"/>
          <w:szCs w:val="24"/>
          <w:lang w:val="sr-Cyrl-RS"/>
        </w:rPr>
        <w:t>Београд, Војводе Степе 115,</w:t>
      </w:r>
      <w:r w:rsidRPr="00E74BAC">
        <w:rPr>
          <w:rFonts w:ascii="Times New Roman" w:eastAsia="Times New Roman" w:hAnsi="Times New Roman" w:cs="Times New Roman"/>
          <w:sz w:val="24"/>
          <w:szCs w:val="24"/>
          <w:lang w:val="sr-Latn-RS"/>
        </w:rPr>
        <w:t xml:space="preserve"> </w:t>
      </w:r>
      <w:r w:rsidRPr="00E74BAC">
        <w:rPr>
          <w:rFonts w:ascii="Times New Roman" w:eastAsia="Times New Roman" w:hAnsi="Times New Roman" w:cs="Times New Roman"/>
          <w:sz w:val="24"/>
          <w:szCs w:val="24"/>
          <w:lang w:val="sr-Cyrl-RS"/>
        </w:rPr>
        <w:t>иницирало је оцену уставности одредбе</w:t>
      </w:r>
      <w:r w:rsidRPr="00E74BAC">
        <w:rPr>
          <w:rFonts w:ascii="Times New Roman" w:eastAsia="Times New Roman" w:hAnsi="Times New Roman" w:cs="Times New Roman"/>
          <w:sz w:val="24"/>
          <w:szCs w:val="24"/>
          <w:lang w:val="ru-RU"/>
        </w:rPr>
        <w:t xml:space="preserve"> </w:t>
      </w:r>
      <w:bookmarkStart w:id="1" w:name="_Hlk74004649"/>
      <w:r w:rsidRPr="00E74BAC">
        <w:rPr>
          <w:rFonts w:ascii="Times New Roman" w:eastAsia="Times New Roman" w:hAnsi="Times New Roman" w:cs="Times New Roman"/>
          <w:sz w:val="24"/>
          <w:szCs w:val="24"/>
          <w:lang w:val="ru-RU"/>
        </w:rPr>
        <w:t>члана 236. став 1. тачка 2), члана 238. и члана 241. став 1. Закона</w:t>
      </w:r>
      <w:bookmarkEnd w:id="1"/>
      <w:r w:rsidRPr="00E74BAC">
        <w:rPr>
          <w:rFonts w:ascii="Times New Roman" w:eastAsia="Times New Roman" w:hAnsi="Times New Roman" w:cs="Times New Roman"/>
          <w:sz w:val="24"/>
          <w:szCs w:val="24"/>
          <w:lang w:val="sr-Cyrl-CS"/>
        </w:rPr>
        <w:t>, наводећи да су исти у супротности са чланом 58, чланом 91. став 2</w:t>
      </w:r>
      <w:r w:rsidRPr="00E74BAC">
        <w:rPr>
          <w:rFonts w:ascii="Times New Roman" w:eastAsia="Times New Roman" w:hAnsi="Times New Roman" w:cs="Times New Roman"/>
          <w:sz w:val="24"/>
          <w:szCs w:val="24"/>
          <w:lang w:val="sr-Latn-RS"/>
        </w:rPr>
        <w:t>.</w:t>
      </w:r>
      <w:r w:rsidRPr="00E74BAC">
        <w:rPr>
          <w:rFonts w:ascii="Times New Roman" w:eastAsia="Times New Roman" w:hAnsi="Times New Roman" w:cs="Times New Roman"/>
          <w:sz w:val="24"/>
          <w:szCs w:val="24"/>
          <w:lang w:val="sr-Cyrl-CS"/>
        </w:rPr>
        <w:t xml:space="preserve"> и чланом 84. став 1. Устава Републике Србије (у даљем тексту: Устав). Наиме, подносилац иницијативе наводи да је одредбом члана 58. Устава зајемчено право својине  које може бити одузето или ограничено само у јавном интересу утврђеном на основу закона уз накнаду која не може бити нижа од тржишне и износи своје станиште да је одредбама члана 236. став 1. тачка 2) Закона то право ограничено (право власника непокретности на мирно уживање имовине, односно права на прибирање плодова/прихода од издавања непокретности за потребе оглашавања) јер је дато право јединицама локалне самоуправе да, уместо власника објеката прибирају плодове/приходе од оглашавања на непокретностима у приватној својини тако што наплаћују накнаду за оглашавање на приватним објектима изван јавне површине а којима се наводно врши утицај на расположивост, квалитет или неку другу особину јавне површине.</w:t>
      </w:r>
    </w:p>
    <w:p w:rsidR="00E74BAC" w:rsidRDefault="00101004" w:rsidP="00E74BAC">
      <w:pPr>
        <w:tabs>
          <w:tab w:val="left" w:pos="1440"/>
        </w:tabs>
        <w:spacing w:after="120" w:line="240" w:lineRule="auto"/>
        <w:ind w:firstLine="1134"/>
        <w:jc w:val="both"/>
        <w:rPr>
          <w:rFonts w:ascii="Times New Roman" w:eastAsia="Times New Roman" w:hAnsi="Times New Roman" w:cs="Times New Roman"/>
          <w:sz w:val="24"/>
          <w:szCs w:val="24"/>
          <w:lang w:val="sr-Cyrl-RS"/>
        </w:rPr>
      </w:pPr>
      <w:r w:rsidRPr="00E74BAC">
        <w:rPr>
          <w:rFonts w:ascii="Times New Roman" w:eastAsia="Times New Roman" w:hAnsi="Times New Roman" w:cs="Times New Roman"/>
          <w:sz w:val="24"/>
          <w:szCs w:val="24"/>
          <w:lang w:val="sr-Cyrl-CS"/>
        </w:rPr>
        <w:t>Поред наведеног, подносилац иницијативе наводи да је одредбом члана 91. став 2. Устава прописано да „обавеза плаћања пореза и других дажбина је општа и заснива се на економској моћи обвезника”, па износи своје становиште да Закон није узео у обзир да се накнада утврди у складу са економском моћи обвезника јер према наводима иницијатора предметна накнада представља велико оптерећење, па стога већина субјеката који учествују на тржишту оглашавања неће моћи да покрије трошкове свога пословања.</w:t>
      </w:r>
    </w:p>
    <w:p w:rsidR="00E74BAC" w:rsidRDefault="00101004" w:rsidP="00E74BAC">
      <w:pPr>
        <w:tabs>
          <w:tab w:val="left" w:pos="1440"/>
        </w:tabs>
        <w:spacing w:after="120" w:line="240" w:lineRule="auto"/>
        <w:ind w:firstLine="1134"/>
        <w:jc w:val="both"/>
        <w:rPr>
          <w:rFonts w:ascii="Times New Roman" w:eastAsia="Times New Roman" w:hAnsi="Times New Roman" w:cs="Times New Roman"/>
          <w:sz w:val="24"/>
          <w:szCs w:val="24"/>
          <w:lang w:val="sr-Cyrl-RS"/>
        </w:rPr>
      </w:pPr>
      <w:r w:rsidRPr="00E74BAC">
        <w:rPr>
          <w:rFonts w:ascii="Times New Roman" w:eastAsia="Times New Roman" w:hAnsi="Times New Roman" w:cs="Times New Roman"/>
          <w:sz w:val="24"/>
          <w:szCs w:val="24"/>
          <w:lang w:val="sr-Cyrl-CS"/>
        </w:rPr>
        <w:t xml:space="preserve">Такође, иницијатор наводи да Устав у члану 84. прописује да сви имају једнак правни положај на тржишту, и забрањује акте којима се, супротно закону, ограничава слободна конкуренција, стварањем или злоупотребом монополског или доминантног положаја, а према схватању подносиоца иницијативе, одредбама </w:t>
      </w:r>
      <w:r w:rsidRPr="00E74BAC">
        <w:rPr>
          <w:rFonts w:ascii="Times New Roman" w:eastAsia="Times New Roman" w:hAnsi="Times New Roman" w:cs="Times New Roman"/>
          <w:sz w:val="24"/>
          <w:szCs w:val="24"/>
          <w:lang w:val="sr-Cyrl-CS"/>
        </w:rPr>
        <w:lastRenderedPageBreak/>
        <w:t>члана 241. став 1. Закона су фаворизовани директни и индиректни корисници буџета тиме што је предвиђено да исти нису обвезници накнаде.</w:t>
      </w:r>
    </w:p>
    <w:p w:rsidR="00E74BAC" w:rsidRDefault="00101004" w:rsidP="00E74BAC">
      <w:pPr>
        <w:tabs>
          <w:tab w:val="left" w:pos="1440"/>
        </w:tabs>
        <w:spacing w:after="120" w:line="240" w:lineRule="auto"/>
        <w:ind w:firstLine="1134"/>
        <w:jc w:val="both"/>
        <w:rPr>
          <w:rFonts w:ascii="Times New Roman" w:eastAsia="Times New Roman" w:hAnsi="Times New Roman" w:cs="Times New Roman"/>
          <w:sz w:val="24"/>
          <w:szCs w:val="24"/>
          <w:lang w:val="sr-Cyrl-RS"/>
        </w:rPr>
      </w:pPr>
      <w:r w:rsidRPr="00E74BAC">
        <w:rPr>
          <w:rFonts w:ascii="Times New Roman" w:eastAsia="Times New Roman" w:hAnsi="Times New Roman" w:cs="Times New Roman"/>
          <w:sz w:val="24"/>
          <w:szCs w:val="24"/>
          <w:lang w:val="sr-Cyrl-CS"/>
        </w:rPr>
        <w:t>Неприхватљиви су разлози и аргументација за оцену уставности које су у иницијати</w:t>
      </w:r>
      <w:r w:rsidR="00325E16">
        <w:rPr>
          <w:rFonts w:ascii="Times New Roman" w:eastAsia="Times New Roman" w:hAnsi="Times New Roman" w:cs="Times New Roman"/>
          <w:sz w:val="24"/>
          <w:szCs w:val="24"/>
          <w:lang w:val="sr-Cyrl-CS"/>
        </w:rPr>
        <w:t>ви</w:t>
      </w:r>
      <w:r w:rsidRPr="00E74BAC">
        <w:rPr>
          <w:rFonts w:ascii="Times New Roman" w:eastAsia="Times New Roman" w:hAnsi="Times New Roman" w:cs="Times New Roman"/>
          <w:sz w:val="24"/>
          <w:szCs w:val="24"/>
          <w:lang w:val="sr-Cyrl-CS"/>
        </w:rPr>
        <w:t xml:space="preserve"> изнели подносиоци, а који су садржани у наводима да је члан 236. став 1. тачка 2) Закона у супротности са чланом 44. Закона о оглашавању и са чланом 55. Одлуке о оглашавању Града Београда.</w:t>
      </w:r>
    </w:p>
    <w:p w:rsidR="00E74BAC" w:rsidRDefault="00101004" w:rsidP="00E74BAC">
      <w:pPr>
        <w:tabs>
          <w:tab w:val="left" w:pos="1440"/>
        </w:tabs>
        <w:spacing w:after="120" w:line="240" w:lineRule="auto"/>
        <w:ind w:firstLine="1134"/>
        <w:jc w:val="both"/>
        <w:rPr>
          <w:rFonts w:ascii="Times New Roman" w:eastAsia="Times New Roman" w:hAnsi="Times New Roman" w:cs="Times New Roman"/>
          <w:sz w:val="24"/>
          <w:szCs w:val="24"/>
          <w:lang w:val="sr-Cyrl-RS"/>
        </w:rPr>
      </w:pPr>
      <w:r w:rsidRPr="00E74BAC">
        <w:rPr>
          <w:rFonts w:ascii="Times New Roman" w:eastAsia="Times New Roman" w:hAnsi="Times New Roman" w:cs="Times New Roman"/>
          <w:sz w:val="24"/>
          <w:szCs w:val="24"/>
          <w:lang w:val="sr-Cyrl-CS"/>
        </w:rPr>
        <w:t xml:space="preserve">Наиме, одредбом члана 236. став 1. тачка 2) Закона прописано је да је накнада за коришћење јавне површине, између осталог и </w:t>
      </w:r>
      <w:r w:rsidRPr="00E74BAC">
        <w:rPr>
          <w:rFonts w:ascii="Times New Roman" w:eastAsia="Times New Roman" w:hAnsi="Times New Roman" w:cs="Times New Roman"/>
          <w:sz w:val="24"/>
          <w:szCs w:val="24"/>
          <w:shd w:val="clear" w:color="auto" w:fill="FFFFFF"/>
        </w:rPr>
        <w:t>накнада за коришћење јавне површине за оглашавање за сопствене потребе и за потребе других лица, као и за коришћење површине и објекта за оглашавање за сопствене потребе и за потребе других лица којим се врши непосредни утицај на расположивост, квалитет или неку другу особину јавне површине, за које дозволу издаје надлежни орган јединице локалне самоуправе</w:t>
      </w:r>
      <w:r w:rsidRPr="00E74BAC">
        <w:rPr>
          <w:rFonts w:ascii="Times New Roman" w:eastAsia="Times New Roman" w:hAnsi="Times New Roman" w:cs="Times New Roman"/>
          <w:sz w:val="24"/>
          <w:szCs w:val="24"/>
          <w:shd w:val="clear" w:color="auto" w:fill="FFFFFF"/>
          <w:lang w:val="sr-Cyrl-RS"/>
        </w:rPr>
        <w:t>. Одредбом члана 44. Закона о оглашавању прописано је да</w:t>
      </w:r>
      <w:r w:rsidRPr="00E74BAC">
        <w:rPr>
          <w:rFonts w:ascii="Times New Roman" w:eastAsia="Times New Roman" w:hAnsi="Times New Roman" w:cs="Times New Roman"/>
          <w:sz w:val="24"/>
          <w:szCs w:val="24"/>
          <w:lang w:val="sr-Cyrl-CS"/>
        </w:rPr>
        <w:t xml:space="preserve"> је на површинама које нису јавне, постављање плаката и других огласних средстава дозвољено само уз сагласност власника, односно лица које располаже одговарајућим правом или овлашћењем. На основу напред наведених одредаба произилази да исте нису у супротности, имајући у виду да се одредбама члана 236. став 1. тачка 2) Закона не искључује да је постављање огласних средстава на површинама које нису јавне дозвољено само уз сагласност власника, односно лица које располаже одговарајућим правом или овлашћењем, већ се прописује </w:t>
      </w:r>
      <w:r w:rsidRPr="00E74BAC">
        <w:rPr>
          <w:rFonts w:ascii="Times New Roman" w:eastAsia="Times New Roman" w:hAnsi="Times New Roman" w:cs="Times New Roman"/>
          <w:sz w:val="24"/>
          <w:szCs w:val="24"/>
          <w:lang w:val="sr-Cyrl-RS"/>
        </w:rPr>
        <w:t xml:space="preserve">као једна од накнада за коришћење јавних површина и </w:t>
      </w:r>
      <w:r w:rsidRPr="00E74BAC">
        <w:rPr>
          <w:rFonts w:ascii="Times New Roman" w:eastAsia="Times New Roman" w:hAnsi="Times New Roman" w:cs="Times New Roman"/>
          <w:sz w:val="24"/>
          <w:szCs w:val="24"/>
          <w:lang w:val="sr-Cyrl-CS"/>
        </w:rPr>
        <w:t>накнада за коришћење површине и објеката на површинама којима се врши непосредан утицај на јавну површину када дозволу за постављање огласних средстава издаје надлежни орган јединице локалне самоуправе. Полазећи од уставног овлашћења да у оквиру надлежности Републике Србије уређује и обезбеђује финансирање остваривања права и дужности Републике Србије, законодавац је слободан у избору и дефинисању одговарајућих елемената тог система.</w:t>
      </w:r>
    </w:p>
    <w:p w:rsidR="00E74BAC" w:rsidRPr="00E74BAC" w:rsidRDefault="00101004" w:rsidP="00E74BAC">
      <w:pPr>
        <w:tabs>
          <w:tab w:val="left" w:pos="1440"/>
        </w:tabs>
        <w:spacing w:after="120" w:line="240" w:lineRule="auto"/>
        <w:ind w:firstLine="1134"/>
        <w:jc w:val="both"/>
        <w:rPr>
          <w:rFonts w:ascii="Times New Roman" w:eastAsia="Times New Roman" w:hAnsi="Times New Roman" w:cs="Times New Roman"/>
          <w:sz w:val="24"/>
          <w:szCs w:val="24"/>
          <w:lang w:val="sr-Cyrl-RS"/>
        </w:rPr>
      </w:pPr>
      <w:r w:rsidRPr="00E74BAC">
        <w:rPr>
          <w:rFonts w:ascii="Times New Roman" w:eastAsia="Times New Roman" w:hAnsi="Times New Roman" w:cs="Times New Roman"/>
          <w:sz w:val="24"/>
          <w:szCs w:val="24"/>
          <w:lang w:val="sr-Cyrl-RS"/>
        </w:rPr>
        <w:t xml:space="preserve">Становиште иницијатора да одредбе члана 236. став 1. тачка 2) Закона доводе до могућности различите и неуједначене примене права јер није прецизно дефинисан „утицајˮ на јавну површину путем постављања рекламних паноа на зградама у приватном власништву, при чему се накнада одређује „на једнак начин и у једнакој висини као и када је објекат за оглашавање постављен непосредно на јавној површиниˮ, је неосновано. Наиме, под јавном површином у складу са Законом подразумева се и </w:t>
      </w:r>
      <w:r w:rsidRPr="00E74BAC">
        <w:rPr>
          <w:rFonts w:ascii="Times New Roman" w:eastAsia="Times New Roman" w:hAnsi="Times New Roman" w:cs="Times New Roman"/>
          <w:sz w:val="24"/>
          <w:szCs w:val="24"/>
          <w:shd w:val="clear" w:color="auto" w:fill="FFFFFF"/>
        </w:rPr>
        <w:t>коришћење површине и објекта за оглашавање за сопствене потребе и за потребе других лица којим се врши непосредни утицај на расположивост, квалитет или неку другу особину јавне површине</w:t>
      </w:r>
      <w:r w:rsidRPr="00E74BAC">
        <w:rPr>
          <w:rFonts w:ascii="Times New Roman" w:eastAsia="Times New Roman" w:hAnsi="Times New Roman" w:cs="Times New Roman"/>
          <w:sz w:val="24"/>
          <w:szCs w:val="24"/>
          <w:shd w:val="clear" w:color="auto" w:fill="FFFFFF"/>
          <w:lang w:val="sr-Cyrl-RS"/>
        </w:rPr>
        <w:t>.</w:t>
      </w:r>
      <w:r w:rsidRPr="00E74BAC">
        <w:rPr>
          <w:rFonts w:ascii="Times New Roman" w:eastAsia="Times New Roman" w:hAnsi="Times New Roman" w:cs="Times New Roman"/>
          <w:sz w:val="24"/>
          <w:szCs w:val="24"/>
          <w:lang w:val="sr-Cyrl-RS"/>
        </w:rPr>
        <w:t xml:space="preserve"> Дефинисање непосредног утицаја на расположивост, квалитет или неку другу особину јавне површине није било неопходно уредити Законом имајући у виду да је одредбама других прописа уређено да се оглашавањем на отвореним површинама не сме повредити интерес заштите сигурности пешака, моторних возила и других учесника у саобраћају или интерес очувања и унапређења изгледа јединице локалне самоуправе, заштите културно-историјских споменика или други јавни интерес, односно услов сигурности лица и ствари (члан 40. став 1. Закона о оглашавању), као и да услове и начин оглашавања ближе уређује јединица локалне самоуправе. Указујемо да је управљачу јавног пута поверено, између осталог, вршење јавних овлашћења која се односе на издавање одобрења за постављање рекламних табли и паноа (члан 17. Закона о путевима („Службени гласник РСˮ, бр. 41/18, 95/18 – др. закон)). Према томе, оглашавање на предметним површинама може се вршити само на основу одобрења надлежног </w:t>
      </w:r>
      <w:r w:rsidRPr="00E74BAC">
        <w:rPr>
          <w:rFonts w:ascii="Times New Roman" w:eastAsia="Times New Roman" w:hAnsi="Times New Roman" w:cs="Times New Roman"/>
          <w:sz w:val="24"/>
          <w:szCs w:val="24"/>
          <w:lang w:val="sr-Cyrl-RS"/>
        </w:rPr>
        <w:lastRenderedPageBreak/>
        <w:t>органа јединице локалне самоуправе ради сагледавања  испуњења услова сигурности лица и ствари (сигурност пешака, моторних возила и других учесника у саобраћају), интереса очувања и унапређења изгледа јединице локалне самоуправе, заштите културно-историјских споменика или други јавни интерес. Дакле, испитивање претходно наведених услова, врши се због утицаја, између осталог, на саобраћајну површину (пут, улицу, пешачку зону) која представља јавну површину, при чему давање сагласности за постављање огласних средстава представља сагласност надлежних органа о испуњењу одговарајућих услова. Поред наведеног, указујемо да су о</w:t>
      </w:r>
      <w:r w:rsidRPr="00E74BAC">
        <w:rPr>
          <w:rFonts w:ascii="Times New Roman" w:eastAsia="Times New Roman" w:hAnsi="Times New Roman" w:cs="Times New Roman"/>
          <w:sz w:val="24"/>
          <w:szCs w:val="24"/>
          <w:lang w:val="sr-Cyrl-CS"/>
        </w:rPr>
        <w:t>дредбама ч</w:t>
      </w:r>
      <w:r w:rsidRPr="00E74BAC">
        <w:rPr>
          <w:rFonts w:ascii="Times New Roman" w:eastAsia="Times New Roman" w:hAnsi="Times New Roman" w:cs="Times New Roman"/>
          <w:bCs/>
          <w:sz w:val="24"/>
          <w:szCs w:val="24"/>
        </w:rPr>
        <w:t>лан</w:t>
      </w:r>
      <w:r w:rsidRPr="00E74BAC">
        <w:rPr>
          <w:rFonts w:ascii="Times New Roman" w:eastAsia="Times New Roman" w:hAnsi="Times New Roman" w:cs="Times New Roman"/>
          <w:bCs/>
          <w:sz w:val="24"/>
          <w:szCs w:val="24"/>
          <w:lang w:val="sr-Cyrl-RS"/>
        </w:rPr>
        <w:t>а</w:t>
      </w:r>
      <w:r w:rsidRPr="00E74BAC">
        <w:rPr>
          <w:rFonts w:ascii="Times New Roman" w:eastAsia="Times New Roman" w:hAnsi="Times New Roman" w:cs="Times New Roman"/>
          <w:bCs/>
          <w:sz w:val="24"/>
          <w:szCs w:val="24"/>
        </w:rPr>
        <w:t xml:space="preserve"> 239</w:t>
      </w:r>
      <w:r w:rsidRPr="00E74BAC">
        <w:rPr>
          <w:rFonts w:ascii="Times New Roman" w:eastAsia="Times New Roman" w:hAnsi="Times New Roman" w:cs="Times New Roman"/>
          <w:bCs/>
          <w:sz w:val="24"/>
          <w:szCs w:val="24"/>
          <w:lang w:val="sr-Cyrl-RS"/>
        </w:rPr>
        <w:t>. Закона прописани н</w:t>
      </w:r>
      <w:r w:rsidRPr="00E74BAC">
        <w:rPr>
          <w:rFonts w:ascii="Times New Roman" w:eastAsia="Times New Roman" w:hAnsi="Times New Roman" w:cs="Times New Roman"/>
          <w:sz w:val="24"/>
          <w:szCs w:val="24"/>
        </w:rPr>
        <w:t>ајвиши износ</w:t>
      </w:r>
      <w:r w:rsidRPr="00E74BAC">
        <w:rPr>
          <w:rFonts w:ascii="Times New Roman" w:eastAsia="Times New Roman" w:hAnsi="Times New Roman" w:cs="Times New Roman"/>
          <w:sz w:val="24"/>
          <w:szCs w:val="24"/>
          <w:lang w:val="sr-Cyrl-RS"/>
        </w:rPr>
        <w:t>и</w:t>
      </w:r>
      <w:r w:rsidRPr="00E74BAC">
        <w:rPr>
          <w:rFonts w:ascii="Times New Roman" w:eastAsia="Times New Roman" w:hAnsi="Times New Roman" w:cs="Times New Roman"/>
          <w:sz w:val="24"/>
          <w:szCs w:val="24"/>
        </w:rPr>
        <w:t xml:space="preserve"> накнаде за коришћење јавне површине</w:t>
      </w:r>
      <w:r w:rsidRPr="00E74BAC">
        <w:rPr>
          <w:rFonts w:ascii="Times New Roman" w:eastAsia="Times New Roman" w:hAnsi="Times New Roman" w:cs="Times New Roman"/>
          <w:sz w:val="24"/>
          <w:szCs w:val="24"/>
          <w:lang w:val="sr-Cyrl-RS"/>
        </w:rPr>
        <w:t>, к</w:t>
      </w:r>
      <w:r w:rsidRPr="00E74BAC">
        <w:rPr>
          <w:rFonts w:ascii="Times New Roman" w:eastAsia="Times New Roman" w:hAnsi="Times New Roman" w:cs="Times New Roman"/>
          <w:sz w:val="24"/>
          <w:szCs w:val="24"/>
        </w:rPr>
        <w:t>ритеријуми за прописивање висине накнада</w:t>
      </w:r>
      <w:r w:rsidRPr="00E74BAC">
        <w:rPr>
          <w:rFonts w:ascii="Times New Roman" w:eastAsia="Times New Roman" w:hAnsi="Times New Roman" w:cs="Times New Roman"/>
          <w:sz w:val="24"/>
          <w:szCs w:val="24"/>
          <w:lang w:val="sr-Cyrl-RS"/>
        </w:rPr>
        <w:t>, као и овлашћење да се а</w:t>
      </w:r>
      <w:r w:rsidRPr="00E74BAC">
        <w:rPr>
          <w:rFonts w:ascii="Times New Roman" w:eastAsia="Times New Roman" w:hAnsi="Times New Roman" w:cs="Times New Roman"/>
          <w:sz w:val="24"/>
          <w:szCs w:val="24"/>
        </w:rPr>
        <w:t xml:space="preserve">ктом скупштине јединице локалне самоуправе утврђује висина накнаде у складу са </w:t>
      </w:r>
      <w:r w:rsidRPr="00E74BAC">
        <w:rPr>
          <w:rFonts w:ascii="Times New Roman" w:eastAsia="Times New Roman" w:hAnsi="Times New Roman" w:cs="Times New Roman"/>
          <w:sz w:val="24"/>
          <w:szCs w:val="24"/>
          <w:lang w:val="sr-Cyrl-RS"/>
        </w:rPr>
        <w:t>истим чланом</w:t>
      </w:r>
      <w:r w:rsidRPr="00E74BAC">
        <w:rPr>
          <w:rFonts w:ascii="Times New Roman" w:eastAsia="Times New Roman" w:hAnsi="Times New Roman" w:cs="Times New Roman"/>
          <w:sz w:val="24"/>
          <w:szCs w:val="24"/>
        </w:rPr>
        <w:t>, олакшице, начин достављања и садржај података о коришћењу јавне површине надлежном органу који утврђује обавезу плаћања накнаде.</w:t>
      </w:r>
      <w:r w:rsidRPr="00E74BAC">
        <w:rPr>
          <w:rFonts w:ascii="Times New Roman" w:eastAsia="Times New Roman" w:hAnsi="Times New Roman" w:cs="Times New Roman"/>
          <w:sz w:val="24"/>
          <w:szCs w:val="24"/>
          <w:lang w:val="sr-Cyrl-RS"/>
        </w:rPr>
        <w:t xml:space="preserve"> На основу члана 239. Закона јединице локалне самоуправе су својим актом – одлуком ближе уредиле критеријуме за утврђивање висине накнаде, и висину накнаде у зависности од опредељених критеријума. С тим  у вези, напомињемо да је </w:t>
      </w:r>
      <w:r w:rsidRPr="00E74BAC">
        <w:rPr>
          <w:rFonts w:ascii="Times New Roman" w:eastAsia="Times New Roman" w:hAnsi="Times New Roman" w:cs="Times New Roman"/>
          <w:sz w:val="24"/>
          <w:szCs w:val="24"/>
          <w:lang w:val="sr-Cyrl-CS"/>
        </w:rPr>
        <w:t>Одлуком о накнадама за коришћење јавних добара на територији града Београда („Службени лист града Београдаˮ, бр. 118/18 и 52/19, у даљем тексту: Одлука) у Тарифном броју 2. тачка 2) прописан знатно нижи износ накнаде за постављање огласних средстава на површинама и објектима који врше утицај на изглед, квалитет односно другу особину јавне површине.</w:t>
      </w:r>
    </w:p>
    <w:p w:rsidR="00E74BAC" w:rsidRDefault="00101004" w:rsidP="00E74BAC">
      <w:pPr>
        <w:tabs>
          <w:tab w:val="left" w:pos="1440"/>
        </w:tabs>
        <w:spacing w:after="120" w:line="240" w:lineRule="auto"/>
        <w:ind w:firstLine="720"/>
        <w:jc w:val="both"/>
        <w:rPr>
          <w:rFonts w:ascii="Times New Roman" w:eastAsia="Times New Roman" w:hAnsi="Times New Roman" w:cs="Times New Roman"/>
          <w:sz w:val="24"/>
          <w:szCs w:val="24"/>
          <w:lang w:val="sr-Cyrl-CS"/>
        </w:rPr>
      </w:pPr>
      <w:r w:rsidRPr="00E74BAC">
        <w:rPr>
          <w:rFonts w:ascii="Times New Roman" w:eastAsia="Times New Roman" w:hAnsi="Times New Roman" w:cs="Times New Roman"/>
          <w:sz w:val="24"/>
          <w:szCs w:val="24"/>
          <w:lang w:val="sr-Cyrl-CS"/>
        </w:rPr>
        <w:t xml:space="preserve">Неприхватљиви су разлози и аргументација за оцену уставности које су у иницијативама изнели подносиоци, а који су садржани у наводима да је члан 236. став 2. Закона у супротности са чланом 58. Устава којим је прописано да се </w:t>
      </w:r>
      <w:r w:rsidRPr="00E74BAC">
        <w:rPr>
          <w:rFonts w:ascii="Times New Roman" w:eastAsia="Times New Roman" w:hAnsi="Times New Roman" w:cs="Times New Roman"/>
          <w:sz w:val="24"/>
          <w:szCs w:val="24"/>
          <w:shd w:val="clear" w:color="auto" w:fill="FFFFFF"/>
          <w:lang w:val="sr-Cyrl-CS"/>
        </w:rPr>
        <w:t>ј</w:t>
      </w:r>
      <w:r w:rsidRPr="00E74BAC">
        <w:rPr>
          <w:rFonts w:ascii="Times New Roman" w:eastAsia="Times New Roman" w:hAnsi="Times New Roman" w:cs="Times New Roman"/>
          <w:sz w:val="24"/>
          <w:szCs w:val="24"/>
          <w:lang w:val="sr-Cyrl-CS"/>
        </w:rPr>
        <w:t>емчи мирно уживање својине и других имовинских права стечених на основу закона, да право својине може бити одузето или ограничено само у јавном интересу утврђеном на основу закона, уз накнаду која не може бити нижа од тржишне, да се законом може ограничити начин коришћења имовине, као и да је одузимање или ограничење имовине ради наплате пореза и других дажбина или казни, дозвољено само у складу са законом. Наиме, неосновано је полазно становиште подносиоца иницијативе „да је ограничено право власника непокретности на мирно уживање имовине, односно право на прибирање плодова/прихода од издавања непокретности за потребе оглашавања, јер је дато право јединицама локалне самоуправе да, уместо власника објеката прибирају плодове/приходе од оглашавања на непокретностима у приватној својиниˮ. Указујемо да одредбама Закона није дато право јединицама локалне самоуправе да „уместо власника објеката прибирају плодове/приходе од оглашавања на непокретностима у приватној својиниˮ, већ је уређено да се накнада, као јавни приход, наплаћује за утицај на расположивост, квалитет или неку другу особину јавне површине који постављена огласна средстава на површинама и објектима изван јавне површине врше на јавну површину, када дозволу за по</w:t>
      </w:r>
      <w:r w:rsidR="00E74BAC">
        <w:rPr>
          <w:rFonts w:ascii="Times New Roman" w:eastAsia="Times New Roman" w:hAnsi="Times New Roman" w:cs="Times New Roman"/>
          <w:sz w:val="24"/>
          <w:szCs w:val="24"/>
          <w:lang w:val="sr-Cyrl-CS"/>
        </w:rPr>
        <w:t>стављање издаје надлежни орган.</w:t>
      </w:r>
    </w:p>
    <w:p w:rsidR="00E74BAC" w:rsidRDefault="00101004" w:rsidP="00E74BAC">
      <w:pPr>
        <w:tabs>
          <w:tab w:val="left" w:pos="1440"/>
        </w:tabs>
        <w:spacing w:after="120" w:line="240" w:lineRule="auto"/>
        <w:ind w:firstLine="1134"/>
        <w:jc w:val="both"/>
        <w:rPr>
          <w:rFonts w:ascii="Times New Roman" w:eastAsia="Times New Roman" w:hAnsi="Times New Roman" w:cs="Times New Roman"/>
          <w:sz w:val="24"/>
          <w:szCs w:val="24"/>
          <w:lang w:val="sr-Cyrl-CS"/>
        </w:rPr>
      </w:pPr>
      <w:r w:rsidRPr="00E74BAC">
        <w:rPr>
          <w:rFonts w:ascii="Times New Roman" w:eastAsia="Times New Roman" w:hAnsi="Times New Roman" w:cs="Times New Roman"/>
          <w:sz w:val="24"/>
          <w:szCs w:val="24"/>
          <w:lang w:val="sr-Cyrl-CS"/>
        </w:rPr>
        <w:t>Неприхватљив је с</w:t>
      </w:r>
      <w:r w:rsidRPr="00E74BAC">
        <w:rPr>
          <w:rFonts w:ascii="Times New Roman" w:eastAsia="Times New Roman" w:hAnsi="Times New Roman" w:cs="Times New Roman"/>
          <w:sz w:val="24"/>
          <w:szCs w:val="24"/>
          <w:lang w:val="sr-Cyrl-RS"/>
        </w:rPr>
        <w:t>тав</w:t>
      </w:r>
      <w:r w:rsidRPr="00E74BAC">
        <w:rPr>
          <w:rFonts w:ascii="Times New Roman" w:eastAsia="Times New Roman" w:hAnsi="Times New Roman" w:cs="Times New Roman"/>
          <w:sz w:val="24"/>
          <w:szCs w:val="24"/>
          <w:lang w:val="sr-Cyrl-CS"/>
        </w:rPr>
        <w:t xml:space="preserve"> иницијатора да је одредбама Закона нарушена правна сигурност јер, према његовом схватању, „Закон ни на који начин не прописује буџету које јединице локалне самоуправе припада предметни приходˮ, односно „која јединица локалне самоуправе је надлежна да одређује висину накнаде коју ће обвезници плаћати у вези са коришћењем јавне површинеˮ, што може довести, према схватању подносиоца иницијативе, до тога да више јединица локалне самоуправе наплаћује приход од коришћења исте јавне површине. Таква </w:t>
      </w:r>
      <w:r w:rsidRPr="00E74BAC">
        <w:rPr>
          <w:rFonts w:ascii="Times New Roman" w:eastAsia="Times New Roman" w:hAnsi="Times New Roman" w:cs="Times New Roman"/>
          <w:sz w:val="24"/>
          <w:szCs w:val="24"/>
          <w:lang w:val="sr-Cyrl-CS"/>
        </w:rPr>
        <w:lastRenderedPageBreak/>
        <w:t xml:space="preserve">аргументација се не може прихватити с обзиром да је одредбама члана 177. Устава, уређено да су јединице локалне самоуправе надлежне у питањима која се, на сврсисходан начин, могу остваривати унутар јединице локалне самоуправе. Поред тога, одредбама члана 188. став 2. Устава прописано је да се територија и седиште јединице локалне самоуправе одређује законом. Такође, указујемо да је, одредбом члана 6. Закона о финансирању јединица локалне самоуправе </w:t>
      </w:r>
      <w:r w:rsidRPr="00E74BAC">
        <w:rPr>
          <w:rFonts w:ascii="Times New Roman" w:eastAsia="Times New Roman" w:hAnsi="Times New Roman" w:cs="Times New Roman"/>
          <w:color w:val="000000"/>
          <w:sz w:val="24"/>
          <w:szCs w:val="24"/>
          <w:lang w:val="sr-Cyrl-CS"/>
        </w:rPr>
        <w:t>(„Службени гласник PC”, бр. 62/06, 47/11, 93/12, 83/16, 104/16 - др. закон и 95/18 - др. закон)</w:t>
      </w:r>
      <w:r w:rsidRPr="00E74BAC">
        <w:rPr>
          <w:rFonts w:ascii="Times New Roman" w:eastAsia="Times New Roman" w:hAnsi="Times New Roman" w:cs="Times New Roman"/>
          <w:sz w:val="24"/>
          <w:szCs w:val="24"/>
          <w:lang w:val="sr-Cyrl-CS"/>
        </w:rPr>
        <w:t xml:space="preserve"> уређено је да јединици локалне самоуправе припадају изворни приходи остварени на њеној територији, и то, између осталог по основу накнаде за коришћење јавних добара, у складу са законом. Према томе, нема потребе да се Законом посебно уређује којој јединици локалне самоуправе припада приход јер је припадност прихода јединица локалне самоуправе, односно надлежност јединица локалне самоуправе, сходно Уставу, уређена законом (законом којим се уређује локална самоуправа, односно Законом којим се уређује финансирање јединица локалне самоуправе, законом којим се уређује главни град), и исте не могу имати надлежност за утврђивање прихода на територији дру</w:t>
      </w:r>
      <w:r w:rsidR="00E74BAC">
        <w:rPr>
          <w:rFonts w:ascii="Times New Roman" w:eastAsia="Times New Roman" w:hAnsi="Times New Roman" w:cs="Times New Roman"/>
          <w:sz w:val="24"/>
          <w:szCs w:val="24"/>
          <w:lang w:val="sr-Cyrl-CS"/>
        </w:rPr>
        <w:t>ге јединице локалне самоуправе.</w:t>
      </w:r>
    </w:p>
    <w:p w:rsidR="00E74BAC" w:rsidRDefault="00101004" w:rsidP="00E74BAC">
      <w:pPr>
        <w:tabs>
          <w:tab w:val="left" w:pos="1440"/>
        </w:tabs>
        <w:spacing w:after="120" w:line="240" w:lineRule="auto"/>
        <w:ind w:firstLine="1134"/>
        <w:jc w:val="both"/>
        <w:rPr>
          <w:rFonts w:ascii="Times New Roman" w:eastAsia="Times New Roman" w:hAnsi="Times New Roman" w:cs="Times New Roman"/>
          <w:sz w:val="24"/>
          <w:szCs w:val="24"/>
          <w:lang w:val="sr-Cyrl-CS"/>
        </w:rPr>
      </w:pPr>
      <w:r w:rsidRPr="00E74BAC">
        <w:rPr>
          <w:rFonts w:ascii="Times New Roman" w:eastAsia="Times New Roman" w:hAnsi="Times New Roman" w:cs="Times New Roman"/>
          <w:sz w:val="24"/>
          <w:szCs w:val="24"/>
          <w:lang w:val="sr-Cyrl-CS"/>
        </w:rPr>
        <w:t>Поред тога, неосновано је и схватање подносиоца иницијативе да приликом доношења Закона законодавац није узео у обзир да ли је обавеза плаћања предметне накнаде заснована на економској моћи обвезника, како то налаже Устав, наводећи само да већина субјеката који учествују на тржишту оглашавања, осим буџетских корисника, неће моћи да покрију трошкове свог пословања. С тим у вези, указујемо да је одредбом члана 239. Закона дато овлашћење да јединица локалне самоуправе својим актом утврди висину накнаде у оквиру максималне висине и критеријума који су прописани Законом. Наведеним је омогућено да јединица локалне самоуправе, која најбоље познаје економску моћ обвезника на својој територији, својим актом може прописати различите износе накнада за различите основе наплате наведене накнаде, категорије објеката, намене, а између осталог и у зависности од места постављања огласних средстава. Уставноправно посматрано, законодавац у дефинисању мера фискалне политике, није лимитаран ни у квалитативном ни у квантитативном смислу. Законодавац је увек дужан да се стара да законодавним решењима не чини повреде уставних начела и других уставних одредаба, односно уставног система у целини. Ствар је оцене сврсисходности и целисходности на који начин ће се прописати одговарајуће висине накнаде, ослобођења, односно олакшице, имајући у виду да ти елементи прописују и утичу на извршавање уставне обавезе плаћања накнада за коришћење јавних добара, као јавног прихода.</w:t>
      </w:r>
    </w:p>
    <w:p w:rsidR="00E74BAC" w:rsidRDefault="00101004" w:rsidP="00E74BAC">
      <w:pPr>
        <w:tabs>
          <w:tab w:val="left" w:pos="1440"/>
        </w:tabs>
        <w:spacing w:after="120" w:line="240" w:lineRule="auto"/>
        <w:ind w:firstLine="1134"/>
        <w:jc w:val="both"/>
        <w:rPr>
          <w:rFonts w:ascii="Times New Roman" w:eastAsia="Times New Roman" w:hAnsi="Times New Roman" w:cs="Times New Roman"/>
          <w:sz w:val="24"/>
          <w:szCs w:val="24"/>
          <w:lang w:val="sr-Cyrl-CS"/>
        </w:rPr>
      </w:pPr>
      <w:r w:rsidRPr="00E74BAC">
        <w:rPr>
          <w:rFonts w:ascii="Times New Roman" w:eastAsia="Times New Roman" w:hAnsi="Times New Roman" w:cs="Times New Roman"/>
          <w:sz w:val="24"/>
          <w:szCs w:val="24"/>
          <w:lang w:val="sr-Cyrl-CS"/>
        </w:rPr>
        <w:t>Одредбама члана 238. Закона прописана је основица накнада за коришћење простора на јавној површини и иста је једнака површини коришћеног простора изражена у метрима квадратним (m²). Полазећи од тога да је пореска основица један од основних елемената пореског система, неосновано се оспоравају предметне одредбе. С обзиром да подносилац иницијативе није посебно образлагао оспоравање наведене одредбе, напомињемо да је за све накнаде за коришћење јавних добара, па и за коришћење површине и објекта за оглашавање за сопствене потребе и за потребе других лица којим се врши непосредни утицај на расположивост, квалитет или неку другу особину јавне површине, за које дозволу издаје надлежни орган јединице локалне самоуправе прописана јединствена основица.</w:t>
      </w:r>
      <w:r w:rsidRPr="00E74BAC">
        <w:rPr>
          <w:rFonts w:ascii="Times New Roman" w:eastAsia="Times New Roman" w:hAnsi="Times New Roman" w:cs="Times New Roman"/>
          <w:sz w:val="24"/>
          <w:szCs w:val="24"/>
        </w:rPr>
        <w:t xml:space="preserve"> </w:t>
      </w:r>
    </w:p>
    <w:p w:rsidR="000860DA" w:rsidRDefault="00101004" w:rsidP="000860DA">
      <w:pPr>
        <w:tabs>
          <w:tab w:val="left" w:pos="1440"/>
        </w:tabs>
        <w:spacing w:after="120" w:line="240" w:lineRule="auto"/>
        <w:ind w:firstLine="1134"/>
        <w:jc w:val="both"/>
        <w:rPr>
          <w:rFonts w:ascii="Times New Roman" w:eastAsia="Times New Roman" w:hAnsi="Times New Roman" w:cs="Times New Roman"/>
          <w:sz w:val="24"/>
          <w:szCs w:val="24"/>
          <w:lang w:val="sr-Cyrl-CS"/>
        </w:rPr>
      </w:pPr>
      <w:r w:rsidRPr="00E74BAC">
        <w:rPr>
          <w:rFonts w:ascii="Times New Roman" w:eastAsia="Times New Roman" w:hAnsi="Times New Roman" w:cs="Times New Roman"/>
          <w:sz w:val="24"/>
          <w:szCs w:val="24"/>
          <w:lang w:val="sr-Cyrl-CS"/>
        </w:rPr>
        <w:lastRenderedPageBreak/>
        <w:t xml:space="preserve">Такође, неприхватљиви су разлози и аргументација за оцену уставности подносиоца иницијативе, а који су садржани у наводима да је </w:t>
      </w:r>
      <w:r w:rsidRPr="00E74BAC">
        <w:rPr>
          <w:rFonts w:ascii="Times New Roman" w:eastAsia="Times New Roman" w:hAnsi="Times New Roman" w:cs="Times New Roman"/>
          <w:sz w:val="24"/>
          <w:szCs w:val="24"/>
          <w:lang w:val="sr-Cyrl-RS"/>
        </w:rPr>
        <w:t xml:space="preserve">одредба члана 241. став 1. </w:t>
      </w:r>
      <w:r w:rsidRPr="00E74BAC">
        <w:rPr>
          <w:rFonts w:ascii="Times New Roman" w:eastAsia="Times New Roman" w:hAnsi="Times New Roman" w:cs="Times New Roman"/>
          <w:sz w:val="24"/>
          <w:szCs w:val="24"/>
          <w:lang w:val="sr-Cyrl-CS"/>
        </w:rPr>
        <w:t xml:space="preserve">Закона којом је прописано да директни и индиректни буџетски корисници нису обвезници плаћања накнаде, у супротности са чланом 84. став 1. Устава којим је прописано да сви имају једнак правни положај на тржишту, те да је тиме предвиђена економска баријера пословања на тржишту оглашавања за субјекте који нису директни или индиректни корисници буџета. Према схватању подносиоца иницијативе, директни и индиректни корисници буџетских средстава, с обзиром да нису изложени трошковима накнаде су конкурентнији на тржишту оглашавања у односу на друге учеснике, као и да ће такво стање утицати на економски интерес нових субјеката, у смислу незаинтересованости за предметно тржиште. Указујемо да су у смислу закона којим се уређује буџетски систем </w:t>
      </w:r>
      <w:r w:rsidRPr="00E74BAC">
        <w:rPr>
          <w:rFonts w:ascii="Times New Roman" w:eastAsia="Times New Roman" w:hAnsi="Times New Roman" w:cs="Times New Roman"/>
          <w:bCs/>
          <w:sz w:val="24"/>
          <w:szCs w:val="24"/>
          <w:lang w:val="sr-Cyrl-RS"/>
        </w:rPr>
        <w:t>д</w:t>
      </w:r>
      <w:r w:rsidRPr="00E74BAC">
        <w:rPr>
          <w:rFonts w:ascii="Times New Roman" w:eastAsia="Times New Roman" w:hAnsi="Times New Roman" w:cs="Times New Roman"/>
          <w:bCs/>
          <w:sz w:val="24"/>
          <w:szCs w:val="24"/>
        </w:rPr>
        <w:t>иректни корисници буџетских средстава</w:t>
      </w:r>
      <w:r w:rsidRPr="00E74BAC">
        <w:rPr>
          <w:rFonts w:ascii="Times New Roman" w:eastAsia="Times New Roman" w:hAnsi="Times New Roman" w:cs="Times New Roman"/>
          <w:sz w:val="24"/>
          <w:szCs w:val="24"/>
        </w:rPr>
        <w:t> органи и организације Републике Србије, односно органи и службе локалне власти</w:t>
      </w:r>
      <w:r w:rsidRPr="00E74BAC">
        <w:rPr>
          <w:rFonts w:ascii="Times New Roman" w:eastAsia="Times New Roman" w:hAnsi="Times New Roman" w:cs="Times New Roman"/>
          <w:sz w:val="24"/>
          <w:szCs w:val="24"/>
          <w:lang w:val="sr-Cyrl-RS"/>
        </w:rPr>
        <w:t>, односно да су и</w:t>
      </w:r>
      <w:r w:rsidRPr="00E74BAC">
        <w:rPr>
          <w:rFonts w:ascii="Times New Roman" w:eastAsia="Times New Roman" w:hAnsi="Times New Roman" w:cs="Times New Roman"/>
          <w:bCs/>
          <w:sz w:val="24"/>
          <w:szCs w:val="24"/>
        </w:rPr>
        <w:t>ндиректни корисници буџетских средстава</w:t>
      </w:r>
      <w:r w:rsidRPr="00E74BAC">
        <w:rPr>
          <w:rFonts w:ascii="Times New Roman" w:eastAsia="Times New Roman" w:hAnsi="Times New Roman" w:cs="Times New Roman"/>
          <w:sz w:val="24"/>
          <w:szCs w:val="24"/>
        </w:rPr>
        <w:t>: правосудни органи, месне заједнице; установе основане од стране Републике Србије, односно локалне власти, над којима оснивач, преко директних корисника буџетских средстава, врши законом утврђена права у погледу управљања и финансирања</w:t>
      </w:r>
      <w:r w:rsidRPr="00E74BAC">
        <w:rPr>
          <w:rFonts w:ascii="Times New Roman" w:eastAsia="Times New Roman" w:hAnsi="Times New Roman" w:cs="Times New Roman"/>
          <w:sz w:val="24"/>
          <w:szCs w:val="24"/>
          <w:lang w:val="sr-Cyrl-RS"/>
        </w:rPr>
        <w:t>, те да према Закону директни и индиректни корисници буџетских средстава који нису обвезници плаћања накнаде за коришћење јавних средстава врше јавна овлашћења средствима која су у јавној својини, да су у претежном делу у државној својини или се у целини или претежним делом финансирају из јавних прихода, те да углавном не обављају делатност трговине. Посебно наглашавамо да у складу са Законом о оглашавању, оглашавање је представљање у било ком облику у вези са пословањем односно професионалном или пословном делатношћу, ради подстицања продаје робе и услуга, продаје непокретности, као и преноса права и обавеза, а оглашивач је лице које се оглашава, а које има својство трговца у складу са прописима који уређују трговину или ради у име и за рачун трговца, односно које обавља професионалну или пословну делатност продаје робе и услуга, непокретности, као и пренос права и обавеза, у складу са посебним прописима (члан 2. Закона о оглашавању). С тим у вези, истичемо да директни и индиректни корисници буџетских средстава обављају активности које немају својство оглашавања у смислу члана 2. Закона о оглашавању, и да исти врше јавно оглашавање, у склопу остваривања послова из свог делокруга (нпр. јавни позиви, јавно оглашавање за продају расходованог наоружања и војне опреме, обавештења, јавне кампање и сл.), у циљу промовисања и представљања својих програма, пројеката, акција, радова и сл. углавном, те да не представљају тржишну конкуренцију осталим учесницима на тржишту оглашавања који имају својство трговца (ради подстицања продаје робе и услуга).</w:t>
      </w:r>
    </w:p>
    <w:p w:rsidR="00101004" w:rsidRPr="00E74BAC" w:rsidRDefault="00D42883" w:rsidP="000860DA">
      <w:pPr>
        <w:tabs>
          <w:tab w:val="left" w:pos="1440"/>
        </w:tabs>
        <w:spacing w:after="120" w:line="240" w:lineRule="auto"/>
        <w:ind w:firstLine="1134"/>
        <w:jc w:val="both"/>
        <w:rPr>
          <w:rFonts w:ascii="Times New Roman" w:eastAsia="Times New Roman" w:hAnsi="Times New Roman" w:cs="Times New Roman"/>
          <w:sz w:val="24"/>
          <w:szCs w:val="24"/>
          <w:lang w:val="sr-Cyrl-CS"/>
        </w:rPr>
      </w:pPr>
      <w:r w:rsidRPr="00E74BAC">
        <w:rPr>
          <w:rFonts w:ascii="Times New Roman" w:eastAsia="Times New Roman" w:hAnsi="Times New Roman" w:cs="Times New Roman"/>
          <w:sz w:val="24"/>
          <w:szCs w:val="24"/>
          <w:lang w:val="sr-Cyrl-CS"/>
        </w:rPr>
        <w:t xml:space="preserve">На основу изнетог, </w:t>
      </w:r>
      <w:r w:rsidRPr="00E74BAC">
        <w:rPr>
          <w:rFonts w:ascii="Times New Roman" w:eastAsia="Times New Roman" w:hAnsi="Times New Roman" w:cs="Times New Roman"/>
          <w:sz w:val="24"/>
          <w:szCs w:val="24"/>
          <w:lang w:val="sr-Cyrl-RS"/>
        </w:rPr>
        <w:t>Одбор</w:t>
      </w:r>
      <w:r w:rsidR="00101004" w:rsidRPr="00E74BAC">
        <w:rPr>
          <w:rFonts w:ascii="Times New Roman" w:eastAsia="Times New Roman" w:hAnsi="Times New Roman" w:cs="Times New Roman"/>
          <w:sz w:val="24"/>
          <w:szCs w:val="24"/>
          <w:lang w:val="sr-Cyrl-CS"/>
        </w:rPr>
        <w:t xml:space="preserve"> сматра да нема </w:t>
      </w:r>
      <w:r w:rsidR="00101004" w:rsidRPr="00E74BAC">
        <w:rPr>
          <w:rFonts w:ascii="Times New Roman" w:eastAsia="Times New Roman" w:hAnsi="Times New Roman" w:cs="Times New Roman"/>
          <w:sz w:val="24"/>
          <w:szCs w:val="24"/>
          <w:lang w:val="sr-Cyrl-RS"/>
        </w:rPr>
        <w:t>формалног ни суштинског</w:t>
      </w:r>
      <w:r w:rsidR="00101004" w:rsidRPr="00E74BAC">
        <w:rPr>
          <w:rFonts w:ascii="Times New Roman" w:eastAsia="Times New Roman" w:hAnsi="Times New Roman" w:cs="Times New Roman"/>
          <w:sz w:val="24"/>
          <w:szCs w:val="24"/>
          <w:lang w:val="sr-Latn-RS"/>
        </w:rPr>
        <w:t xml:space="preserve"> </w:t>
      </w:r>
      <w:r w:rsidR="00101004" w:rsidRPr="00E74BAC">
        <w:rPr>
          <w:rFonts w:ascii="Times New Roman" w:eastAsia="Times New Roman" w:hAnsi="Times New Roman" w:cs="Times New Roman"/>
          <w:sz w:val="24"/>
          <w:szCs w:val="24"/>
          <w:lang w:val="sr-Cyrl-CS"/>
        </w:rPr>
        <w:t xml:space="preserve">основа да се доводи у питање уставност и законитост одредаба члана </w:t>
      </w:r>
      <w:r w:rsidR="00101004" w:rsidRPr="00E74BAC">
        <w:rPr>
          <w:rFonts w:ascii="Times New Roman" w:eastAsia="Times New Roman" w:hAnsi="Times New Roman" w:cs="Times New Roman"/>
          <w:sz w:val="24"/>
          <w:szCs w:val="24"/>
          <w:lang w:val="ru-RU"/>
        </w:rPr>
        <w:t>члана 236. став 1. тачка 2), члана 238. и члана 241. став 1. Закона</w:t>
      </w:r>
      <w:r w:rsidR="00101004" w:rsidRPr="00E74BAC">
        <w:rPr>
          <w:rFonts w:ascii="Times New Roman" w:eastAsia="Times New Roman" w:hAnsi="Times New Roman" w:cs="Times New Roman"/>
          <w:sz w:val="24"/>
          <w:szCs w:val="24"/>
          <w:lang w:val="sr-Cyrl-CS"/>
        </w:rPr>
        <w:t>.</w:t>
      </w:r>
    </w:p>
    <w:p w:rsidR="00101004" w:rsidRPr="00E74BAC" w:rsidRDefault="00101004" w:rsidP="00101004">
      <w:pPr>
        <w:tabs>
          <w:tab w:val="left" w:pos="1440"/>
        </w:tabs>
        <w:spacing w:after="0" w:line="240" w:lineRule="auto"/>
        <w:jc w:val="both"/>
        <w:rPr>
          <w:rFonts w:ascii="Times New Roman" w:eastAsia="Times New Roman" w:hAnsi="Times New Roman" w:cs="Times New Roman"/>
          <w:b/>
          <w:sz w:val="24"/>
          <w:szCs w:val="24"/>
          <w:lang w:val="sr-Cyrl-CS"/>
        </w:rPr>
      </w:pPr>
    </w:p>
    <w:p w:rsidR="00101004" w:rsidRPr="00E74BAC" w:rsidRDefault="00101004" w:rsidP="00101004">
      <w:pPr>
        <w:tabs>
          <w:tab w:val="left" w:pos="1440"/>
        </w:tabs>
        <w:spacing w:after="0" w:line="240" w:lineRule="auto"/>
        <w:jc w:val="both"/>
        <w:rPr>
          <w:rFonts w:ascii="Times New Roman" w:eastAsia="Times New Roman" w:hAnsi="Times New Roman" w:cs="Times New Roman"/>
          <w:b/>
          <w:sz w:val="24"/>
          <w:szCs w:val="24"/>
          <w:lang w:val="sr-Cyrl-CS"/>
        </w:rPr>
      </w:pPr>
    </w:p>
    <w:tbl>
      <w:tblPr>
        <w:tblW w:w="0" w:type="auto"/>
        <w:tblLayout w:type="fixed"/>
        <w:tblLook w:val="04A0" w:firstRow="1" w:lastRow="0" w:firstColumn="1" w:lastColumn="0" w:noHBand="0" w:noVBand="1"/>
      </w:tblPr>
      <w:tblGrid>
        <w:gridCol w:w="4428"/>
        <w:gridCol w:w="4200"/>
      </w:tblGrid>
      <w:tr w:rsidR="00101004" w:rsidRPr="00E74BAC" w:rsidTr="000E66E4">
        <w:tc>
          <w:tcPr>
            <w:tcW w:w="4428" w:type="dxa"/>
          </w:tcPr>
          <w:p w:rsidR="00101004" w:rsidRPr="00E74BAC" w:rsidRDefault="00101004" w:rsidP="00101004">
            <w:pPr>
              <w:tabs>
                <w:tab w:val="left" w:pos="720"/>
                <w:tab w:val="left" w:pos="1418"/>
                <w:tab w:val="center" w:pos="4680"/>
                <w:tab w:val="right" w:pos="9360"/>
              </w:tabs>
              <w:spacing w:after="0" w:line="240" w:lineRule="auto"/>
              <w:jc w:val="center"/>
              <w:rPr>
                <w:rFonts w:ascii="Times New Roman" w:eastAsia="Times New Roman" w:hAnsi="Times New Roman" w:cs="Times New Roman"/>
                <w:sz w:val="24"/>
                <w:szCs w:val="24"/>
              </w:rPr>
            </w:pPr>
          </w:p>
        </w:tc>
        <w:tc>
          <w:tcPr>
            <w:tcW w:w="4200" w:type="dxa"/>
          </w:tcPr>
          <w:p w:rsidR="00101004" w:rsidRPr="00E74BAC" w:rsidRDefault="00101004" w:rsidP="00101004">
            <w:pPr>
              <w:tabs>
                <w:tab w:val="left" w:pos="1418"/>
                <w:tab w:val="center" w:pos="4680"/>
                <w:tab w:val="right" w:pos="9360"/>
              </w:tabs>
              <w:spacing w:after="0" w:line="240" w:lineRule="auto"/>
              <w:jc w:val="center"/>
              <w:rPr>
                <w:rFonts w:ascii="Times New Roman" w:eastAsia="Times New Roman" w:hAnsi="Times New Roman" w:cs="Times New Roman"/>
                <w:sz w:val="24"/>
                <w:szCs w:val="24"/>
              </w:rPr>
            </w:pPr>
          </w:p>
          <w:p w:rsidR="00101004" w:rsidRPr="00E74BAC" w:rsidRDefault="00101004" w:rsidP="00101004">
            <w:pPr>
              <w:tabs>
                <w:tab w:val="left" w:pos="1418"/>
                <w:tab w:val="center" w:pos="4680"/>
                <w:tab w:val="right" w:pos="9360"/>
              </w:tabs>
              <w:spacing w:after="0" w:line="240" w:lineRule="auto"/>
              <w:jc w:val="center"/>
              <w:rPr>
                <w:rFonts w:ascii="Times New Roman" w:eastAsia="Times New Roman" w:hAnsi="Times New Roman" w:cs="Times New Roman"/>
                <w:sz w:val="24"/>
                <w:szCs w:val="24"/>
                <w:lang w:val="sr-Cyrl-RS"/>
              </w:rPr>
            </w:pPr>
            <w:r w:rsidRPr="00E74BAC">
              <w:rPr>
                <w:rFonts w:ascii="Times New Roman" w:eastAsia="Times New Roman" w:hAnsi="Times New Roman" w:cs="Times New Roman"/>
                <w:sz w:val="24"/>
                <w:szCs w:val="24"/>
              </w:rPr>
              <w:t>ПРЕДСЕДНИК</w:t>
            </w:r>
            <w:r w:rsidR="00D42883" w:rsidRPr="00E74BAC">
              <w:rPr>
                <w:rFonts w:ascii="Times New Roman" w:eastAsia="Times New Roman" w:hAnsi="Times New Roman" w:cs="Times New Roman"/>
                <w:sz w:val="24"/>
                <w:szCs w:val="24"/>
                <w:lang w:val="sr-Cyrl-RS"/>
              </w:rPr>
              <w:t xml:space="preserve"> </w:t>
            </w:r>
          </w:p>
          <w:p w:rsidR="00D42883" w:rsidRPr="00E74BAC" w:rsidRDefault="00D42883" w:rsidP="00101004">
            <w:pPr>
              <w:tabs>
                <w:tab w:val="left" w:pos="1418"/>
                <w:tab w:val="center" w:pos="4680"/>
                <w:tab w:val="right" w:pos="9360"/>
              </w:tabs>
              <w:spacing w:after="0" w:line="240" w:lineRule="auto"/>
              <w:jc w:val="center"/>
              <w:rPr>
                <w:rFonts w:ascii="Times New Roman" w:eastAsia="Times New Roman" w:hAnsi="Times New Roman" w:cs="Times New Roman"/>
                <w:sz w:val="24"/>
                <w:szCs w:val="24"/>
                <w:lang w:val="sr-Cyrl-RS"/>
              </w:rPr>
            </w:pPr>
          </w:p>
          <w:p w:rsidR="00101004" w:rsidRPr="00E74BAC" w:rsidRDefault="00325E16" w:rsidP="00101004">
            <w:pPr>
              <w:tabs>
                <w:tab w:val="left" w:pos="720"/>
                <w:tab w:val="left" w:pos="1418"/>
                <w:tab w:val="center" w:pos="4680"/>
                <w:tab w:val="right" w:pos="9360"/>
              </w:tabs>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00D42883" w:rsidRPr="00E74BAC">
              <w:rPr>
                <w:rFonts w:ascii="Times New Roman" w:eastAsia="Times New Roman" w:hAnsi="Times New Roman" w:cs="Times New Roman"/>
                <w:sz w:val="24"/>
                <w:szCs w:val="24"/>
                <w:lang w:val="sr-Cyrl-RS"/>
              </w:rPr>
              <w:t>Јелена Жарић Ковачевић</w:t>
            </w:r>
          </w:p>
        </w:tc>
      </w:tr>
    </w:tbl>
    <w:p w:rsidR="00101004" w:rsidRPr="00E74BAC" w:rsidRDefault="00101004" w:rsidP="00101004">
      <w:pPr>
        <w:tabs>
          <w:tab w:val="left" w:pos="1440"/>
        </w:tabs>
        <w:spacing w:after="0" w:line="240" w:lineRule="auto"/>
        <w:jc w:val="both"/>
        <w:rPr>
          <w:rFonts w:ascii="Times New Roman" w:eastAsia="Times New Roman" w:hAnsi="Times New Roman" w:cs="Times New Roman"/>
          <w:b/>
          <w:sz w:val="24"/>
          <w:szCs w:val="24"/>
          <w:lang w:val="sr-Cyrl-CS"/>
        </w:rPr>
      </w:pPr>
    </w:p>
    <w:sectPr w:rsidR="00101004" w:rsidRPr="00E74BAC" w:rsidSect="00025A0A">
      <w:headerReference w:type="even" r:id="rId7"/>
      <w:headerReference w:type="default" r:id="rId8"/>
      <w:pgSz w:w="11907" w:h="16840" w:code="9"/>
      <w:pgMar w:top="1418" w:right="1701" w:bottom="1418"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A74" w:rsidRDefault="00D22867">
      <w:pPr>
        <w:spacing w:after="0" w:line="240" w:lineRule="auto"/>
      </w:pPr>
      <w:r>
        <w:separator/>
      </w:r>
    </w:p>
  </w:endnote>
  <w:endnote w:type="continuationSeparator" w:id="0">
    <w:p w:rsidR="005D1A74" w:rsidRDefault="00D22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A74" w:rsidRDefault="00D22867">
      <w:pPr>
        <w:spacing w:after="0" w:line="240" w:lineRule="auto"/>
      </w:pPr>
      <w:r>
        <w:separator/>
      </w:r>
    </w:p>
  </w:footnote>
  <w:footnote w:type="continuationSeparator" w:id="0">
    <w:p w:rsidR="005D1A74" w:rsidRDefault="00D22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A0A" w:rsidRDefault="00D42883" w:rsidP="00025A0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25A0A" w:rsidRDefault="000769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A0A" w:rsidRDefault="00D42883" w:rsidP="00025A0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769F0">
      <w:rPr>
        <w:rStyle w:val="PageNumber"/>
        <w:noProof/>
      </w:rPr>
      <w:t>3</w:t>
    </w:r>
    <w:r>
      <w:rPr>
        <w:rStyle w:val="PageNumber"/>
      </w:rPr>
      <w:fldChar w:fldCharType="end"/>
    </w:r>
  </w:p>
  <w:p w:rsidR="00025A0A" w:rsidRDefault="000769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004"/>
    <w:rsid w:val="000769F0"/>
    <w:rsid w:val="000860DA"/>
    <w:rsid w:val="00101004"/>
    <w:rsid w:val="00103355"/>
    <w:rsid w:val="00325E16"/>
    <w:rsid w:val="005D1A74"/>
    <w:rsid w:val="009636A1"/>
    <w:rsid w:val="00D22867"/>
    <w:rsid w:val="00D42883"/>
    <w:rsid w:val="00E74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BA464"/>
  <w15:docId w15:val="{33EF8905-FB5E-49F2-B660-5B3883052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01004"/>
    <w:pPr>
      <w:tabs>
        <w:tab w:val="center" w:pos="4680"/>
        <w:tab w:val="right" w:pos="9360"/>
      </w:tabs>
      <w:spacing w:after="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101004"/>
    <w:rPr>
      <w:rFonts w:ascii="Times New Roman" w:eastAsia="Times New Roman" w:hAnsi="Times New Roman" w:cs="Times New Roman"/>
      <w:sz w:val="24"/>
      <w:szCs w:val="24"/>
    </w:rPr>
  </w:style>
  <w:style w:type="character" w:styleId="PageNumber">
    <w:name w:val="page number"/>
    <w:unhideWhenUsed/>
    <w:rsid w:val="00101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B71BF-B6C1-4016-B9F2-93CC5AD44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2957</Words>
  <Characters>16860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Đačić</dc:creator>
  <cp:lastModifiedBy>Aleksandra Saso</cp:lastModifiedBy>
  <cp:revision>5</cp:revision>
  <dcterms:created xsi:type="dcterms:W3CDTF">2021-06-25T09:17:00Z</dcterms:created>
  <dcterms:modified xsi:type="dcterms:W3CDTF">2021-06-29T06:29:00Z</dcterms:modified>
</cp:coreProperties>
</file>